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523C" w:rsidRPr="00EB2314" w:rsidRDefault="00AF7212" w:rsidP="00EB2314">
      <w:pPr>
        <w:tabs>
          <w:tab w:val="left" w:pos="7200"/>
        </w:tabs>
        <w:spacing w:line="480" w:lineRule="auto"/>
        <w:rPr>
          <w:rFonts w:ascii="Times New Roman" w:hAnsi="Times New Roman" w:cs="Times New Roman"/>
          <w:sz w:val="24"/>
          <w:szCs w:val="24"/>
        </w:rPr>
      </w:pPr>
      <w:r w:rsidRPr="00EB2314">
        <w:rPr>
          <w:rFonts w:ascii="Times New Roman" w:hAnsi="Times New Roman" w:cs="Times New Roman"/>
          <w:sz w:val="24"/>
          <w:szCs w:val="24"/>
        </w:rPr>
        <w:tab/>
      </w:r>
    </w:p>
    <w:p w:rsidR="002D523C" w:rsidRDefault="002D523C" w:rsidP="00EB2314">
      <w:pPr>
        <w:spacing w:line="480" w:lineRule="auto"/>
        <w:rPr>
          <w:rFonts w:ascii="Times New Roman" w:hAnsi="Times New Roman" w:cs="Times New Roman"/>
          <w:sz w:val="24"/>
          <w:szCs w:val="24"/>
        </w:rPr>
      </w:pPr>
    </w:p>
    <w:p w:rsidR="00F614A7" w:rsidRPr="00EB2314" w:rsidRDefault="00F614A7" w:rsidP="00EB2314">
      <w:pPr>
        <w:spacing w:line="480" w:lineRule="auto"/>
        <w:rPr>
          <w:rFonts w:ascii="Times New Roman" w:hAnsi="Times New Roman" w:cs="Times New Roman"/>
          <w:sz w:val="24"/>
          <w:szCs w:val="24"/>
        </w:rPr>
      </w:pPr>
    </w:p>
    <w:p w:rsidR="002D523C" w:rsidRPr="00EB2314" w:rsidRDefault="002D523C" w:rsidP="00EB2314">
      <w:pPr>
        <w:spacing w:line="480" w:lineRule="auto"/>
        <w:jc w:val="center"/>
        <w:rPr>
          <w:rFonts w:ascii="Times New Roman" w:hAnsi="Times New Roman" w:cs="Times New Roman"/>
          <w:sz w:val="24"/>
          <w:szCs w:val="24"/>
        </w:rPr>
      </w:pPr>
    </w:p>
    <w:p w:rsidR="002D523C" w:rsidRPr="00EB2314" w:rsidRDefault="002D523C" w:rsidP="00EB2314">
      <w:pPr>
        <w:spacing w:line="480" w:lineRule="auto"/>
        <w:jc w:val="center"/>
        <w:rPr>
          <w:rFonts w:ascii="Times New Roman" w:hAnsi="Times New Roman" w:cs="Times New Roman"/>
          <w:sz w:val="24"/>
          <w:szCs w:val="24"/>
        </w:rPr>
      </w:pPr>
    </w:p>
    <w:p w:rsidR="002D523C" w:rsidRPr="00EB2314" w:rsidRDefault="00AF7212" w:rsidP="00EB2314">
      <w:pPr>
        <w:spacing w:line="480" w:lineRule="auto"/>
        <w:jc w:val="center"/>
        <w:rPr>
          <w:rFonts w:ascii="Times New Roman" w:hAnsi="Times New Roman" w:cs="Times New Roman"/>
          <w:sz w:val="24"/>
          <w:szCs w:val="24"/>
        </w:rPr>
      </w:pPr>
      <w:bookmarkStart w:id="0" w:name="_GoBack"/>
      <w:r w:rsidRPr="00EB2314">
        <w:rPr>
          <w:rFonts w:ascii="Times New Roman" w:hAnsi="Times New Roman" w:cs="Times New Roman"/>
          <w:sz w:val="24"/>
          <w:szCs w:val="24"/>
        </w:rPr>
        <w:t>Lifespan Development Process</w:t>
      </w:r>
    </w:p>
    <w:bookmarkEnd w:id="0"/>
    <w:p w:rsidR="002D523C" w:rsidRPr="00EB2314" w:rsidRDefault="00AF7212" w:rsidP="00EB2314">
      <w:pPr>
        <w:spacing w:line="480" w:lineRule="auto"/>
        <w:jc w:val="center"/>
        <w:rPr>
          <w:rFonts w:ascii="Times New Roman" w:hAnsi="Times New Roman" w:cs="Times New Roman"/>
          <w:sz w:val="24"/>
          <w:szCs w:val="24"/>
        </w:rPr>
      </w:pPr>
      <w:r w:rsidRPr="00EB2314">
        <w:rPr>
          <w:rFonts w:ascii="Times New Roman" w:hAnsi="Times New Roman" w:cs="Times New Roman"/>
          <w:sz w:val="24"/>
          <w:szCs w:val="24"/>
        </w:rPr>
        <w:t>Student’s Name</w:t>
      </w:r>
    </w:p>
    <w:p w:rsidR="002D523C" w:rsidRPr="00EB2314" w:rsidRDefault="00AF7212" w:rsidP="00EB2314">
      <w:pPr>
        <w:tabs>
          <w:tab w:val="center" w:pos="4680"/>
          <w:tab w:val="left" w:pos="6645"/>
          <w:tab w:val="left" w:pos="7695"/>
        </w:tabs>
        <w:spacing w:line="480" w:lineRule="auto"/>
        <w:jc w:val="center"/>
        <w:rPr>
          <w:rFonts w:ascii="Times New Roman" w:hAnsi="Times New Roman" w:cs="Times New Roman"/>
          <w:sz w:val="24"/>
          <w:szCs w:val="24"/>
        </w:rPr>
      </w:pPr>
      <w:r w:rsidRPr="00EB2314">
        <w:rPr>
          <w:rFonts w:ascii="Times New Roman" w:hAnsi="Times New Roman" w:cs="Times New Roman"/>
          <w:sz w:val="24"/>
          <w:szCs w:val="24"/>
        </w:rPr>
        <w:t>Institutional Affiliation</w:t>
      </w:r>
    </w:p>
    <w:p w:rsidR="008042CB" w:rsidRPr="00EB2314" w:rsidRDefault="00AF7212" w:rsidP="00EB2314">
      <w:pPr>
        <w:tabs>
          <w:tab w:val="center" w:pos="4680"/>
          <w:tab w:val="left" w:pos="6645"/>
          <w:tab w:val="left" w:pos="7695"/>
        </w:tabs>
        <w:spacing w:line="480" w:lineRule="auto"/>
        <w:jc w:val="center"/>
        <w:rPr>
          <w:rFonts w:ascii="Times New Roman" w:hAnsi="Times New Roman" w:cs="Times New Roman"/>
          <w:sz w:val="24"/>
          <w:szCs w:val="24"/>
        </w:rPr>
      </w:pPr>
      <w:r w:rsidRPr="00EB2314">
        <w:rPr>
          <w:rFonts w:ascii="Times New Roman" w:hAnsi="Times New Roman" w:cs="Times New Roman"/>
          <w:sz w:val="24"/>
          <w:szCs w:val="24"/>
        </w:rPr>
        <w:t>Date</w:t>
      </w:r>
    </w:p>
    <w:p w:rsidR="008042CB" w:rsidRPr="00EB2314" w:rsidRDefault="008042CB" w:rsidP="00EB2314">
      <w:pPr>
        <w:tabs>
          <w:tab w:val="center" w:pos="4680"/>
          <w:tab w:val="left" w:pos="6645"/>
          <w:tab w:val="left" w:pos="7695"/>
        </w:tabs>
        <w:spacing w:line="480" w:lineRule="auto"/>
        <w:jc w:val="center"/>
        <w:rPr>
          <w:rFonts w:ascii="Times New Roman" w:hAnsi="Times New Roman" w:cs="Times New Roman"/>
          <w:sz w:val="24"/>
          <w:szCs w:val="24"/>
        </w:rPr>
      </w:pPr>
    </w:p>
    <w:p w:rsidR="002D523C" w:rsidRPr="00EB2314" w:rsidRDefault="002D523C" w:rsidP="00EB2314">
      <w:pPr>
        <w:spacing w:line="480" w:lineRule="auto"/>
        <w:rPr>
          <w:rFonts w:ascii="Times New Roman" w:hAnsi="Times New Roman" w:cs="Times New Roman"/>
          <w:sz w:val="24"/>
          <w:szCs w:val="24"/>
        </w:rPr>
      </w:pPr>
    </w:p>
    <w:p w:rsidR="002D523C" w:rsidRPr="00EB2314" w:rsidRDefault="002D523C" w:rsidP="00EB2314">
      <w:pPr>
        <w:spacing w:line="480" w:lineRule="auto"/>
        <w:rPr>
          <w:rFonts w:ascii="Times New Roman" w:hAnsi="Times New Roman" w:cs="Times New Roman"/>
          <w:sz w:val="24"/>
          <w:szCs w:val="24"/>
        </w:rPr>
      </w:pPr>
    </w:p>
    <w:p w:rsidR="002D523C" w:rsidRPr="00EB2314" w:rsidRDefault="002D523C" w:rsidP="00EB2314">
      <w:pPr>
        <w:spacing w:line="480" w:lineRule="auto"/>
        <w:rPr>
          <w:rFonts w:ascii="Times New Roman" w:hAnsi="Times New Roman" w:cs="Times New Roman"/>
          <w:sz w:val="24"/>
          <w:szCs w:val="24"/>
        </w:rPr>
      </w:pPr>
    </w:p>
    <w:p w:rsidR="002D523C" w:rsidRPr="00EB2314" w:rsidRDefault="002D523C" w:rsidP="00EB2314">
      <w:pPr>
        <w:spacing w:line="480" w:lineRule="auto"/>
        <w:rPr>
          <w:rFonts w:ascii="Times New Roman" w:hAnsi="Times New Roman" w:cs="Times New Roman"/>
          <w:sz w:val="24"/>
          <w:szCs w:val="24"/>
        </w:rPr>
      </w:pPr>
    </w:p>
    <w:p w:rsidR="002D523C" w:rsidRPr="00EB2314" w:rsidRDefault="002D523C" w:rsidP="00EB2314">
      <w:pPr>
        <w:spacing w:line="480" w:lineRule="auto"/>
        <w:rPr>
          <w:rFonts w:ascii="Times New Roman" w:hAnsi="Times New Roman" w:cs="Times New Roman"/>
          <w:sz w:val="24"/>
          <w:szCs w:val="24"/>
        </w:rPr>
      </w:pPr>
    </w:p>
    <w:p w:rsidR="008042CB" w:rsidRPr="00EB2314" w:rsidRDefault="00AF7212" w:rsidP="00EB2314">
      <w:pPr>
        <w:spacing w:line="480" w:lineRule="auto"/>
        <w:rPr>
          <w:rFonts w:ascii="Times New Roman" w:hAnsi="Times New Roman" w:cs="Times New Roman"/>
          <w:sz w:val="24"/>
          <w:szCs w:val="24"/>
        </w:rPr>
      </w:pPr>
      <w:r w:rsidRPr="00EB2314">
        <w:rPr>
          <w:rFonts w:ascii="Times New Roman" w:hAnsi="Times New Roman" w:cs="Times New Roman"/>
          <w:sz w:val="24"/>
          <w:szCs w:val="24"/>
        </w:rPr>
        <w:br w:type="page"/>
      </w:r>
    </w:p>
    <w:p w:rsidR="008C209C" w:rsidRPr="00EB2314" w:rsidRDefault="00AF7212" w:rsidP="00EB2314">
      <w:pPr>
        <w:spacing w:line="480" w:lineRule="auto"/>
        <w:jc w:val="center"/>
        <w:rPr>
          <w:rFonts w:ascii="Times New Roman" w:hAnsi="Times New Roman" w:cs="Times New Roman"/>
          <w:sz w:val="24"/>
          <w:szCs w:val="24"/>
        </w:rPr>
      </w:pPr>
      <w:r w:rsidRPr="00EB2314">
        <w:rPr>
          <w:rFonts w:ascii="Times New Roman" w:hAnsi="Times New Roman" w:cs="Times New Roman"/>
          <w:sz w:val="24"/>
          <w:szCs w:val="24"/>
        </w:rPr>
        <w:lastRenderedPageBreak/>
        <w:t xml:space="preserve">Lifespan </w:t>
      </w:r>
      <w:r w:rsidR="008042CB" w:rsidRPr="00EB2314">
        <w:rPr>
          <w:rFonts w:ascii="Times New Roman" w:hAnsi="Times New Roman" w:cs="Times New Roman"/>
          <w:sz w:val="24"/>
          <w:szCs w:val="24"/>
        </w:rPr>
        <w:t>Development Process</w:t>
      </w:r>
    </w:p>
    <w:p w:rsidR="008C209C" w:rsidRPr="00EB2314" w:rsidRDefault="00AF721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Lifespan development points out the process of human development from the time of conception until death. Ordinarily, this is a comprehensive process which comprises of physiological, physical, emotional and cognitive changes that individual go through. Usually, these changes are rapid among</w:t>
      </w:r>
      <w:r w:rsidR="00E531E5" w:rsidRPr="00EB2314">
        <w:rPr>
          <w:rFonts w:ascii="Times New Roman" w:hAnsi="Times New Roman" w:cs="Times New Roman"/>
          <w:sz w:val="24"/>
          <w:szCs w:val="24"/>
        </w:rPr>
        <w:t xml:space="preserve"> infants and young children.</w:t>
      </w:r>
      <w:r w:rsidRPr="00EB2314">
        <w:rPr>
          <w:rFonts w:ascii="Times New Roman" w:hAnsi="Times New Roman" w:cs="Times New Roman"/>
          <w:sz w:val="24"/>
          <w:szCs w:val="24"/>
        </w:rPr>
        <w:t xml:space="preserve"> </w:t>
      </w:r>
      <w:r w:rsidR="00E531E5" w:rsidRPr="00EB2314">
        <w:rPr>
          <w:rFonts w:ascii="Times New Roman" w:hAnsi="Times New Roman" w:cs="Times New Roman"/>
          <w:sz w:val="24"/>
          <w:szCs w:val="24"/>
        </w:rPr>
        <w:t>T</w:t>
      </w:r>
      <w:r w:rsidRPr="00EB2314">
        <w:rPr>
          <w:rFonts w:ascii="Times New Roman" w:hAnsi="Times New Roman" w:cs="Times New Roman"/>
          <w:sz w:val="24"/>
          <w:szCs w:val="24"/>
        </w:rPr>
        <w:t xml:space="preserve">herefore there is a need to makes sure that infants acquire positive parenting and secure environment where the changes can take place smoothly. It is essential to understand that infancy is one of the most fundamental phases in a child’s lifespan development since the infants experience vigorous and constant interactivity between biology and experience which helps in shaping early human development. To obtain insightful about infant development the literature will evaluate physical, cognitive, nutritional and sensory changes that take place among young children, examine new discoveries in these areas and explain the nature controversy involved with these changes. </w:t>
      </w:r>
    </w:p>
    <w:p w:rsidR="008C209C" w:rsidRPr="00EB2314" w:rsidRDefault="00AF7212" w:rsidP="00EB2314">
      <w:pPr>
        <w:spacing w:line="480" w:lineRule="auto"/>
        <w:jc w:val="center"/>
        <w:rPr>
          <w:rFonts w:ascii="Times New Roman" w:hAnsi="Times New Roman" w:cs="Times New Roman"/>
          <w:b/>
          <w:sz w:val="24"/>
          <w:szCs w:val="24"/>
        </w:rPr>
      </w:pPr>
      <w:r w:rsidRPr="00EB2314">
        <w:rPr>
          <w:rFonts w:ascii="Times New Roman" w:hAnsi="Times New Roman" w:cs="Times New Roman"/>
          <w:b/>
          <w:sz w:val="24"/>
          <w:szCs w:val="24"/>
        </w:rPr>
        <w:t>Part A</w:t>
      </w:r>
    </w:p>
    <w:p w:rsidR="00C37834" w:rsidRPr="00EB2314" w:rsidRDefault="00AF7212" w:rsidP="00EB2314">
      <w:pPr>
        <w:spacing w:line="480" w:lineRule="auto"/>
        <w:rPr>
          <w:rFonts w:ascii="Times New Roman" w:hAnsi="Times New Roman" w:cs="Times New Roman"/>
          <w:b/>
          <w:sz w:val="24"/>
          <w:szCs w:val="24"/>
        </w:rPr>
      </w:pPr>
      <w:r w:rsidRPr="00EB2314">
        <w:rPr>
          <w:rFonts w:ascii="Times New Roman" w:hAnsi="Times New Roman" w:cs="Times New Roman"/>
          <w:b/>
          <w:sz w:val="24"/>
          <w:szCs w:val="24"/>
        </w:rPr>
        <w:t>Physical changes</w:t>
      </w:r>
    </w:p>
    <w:p w:rsidR="008C209C" w:rsidRPr="00EB2314" w:rsidRDefault="00AF721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Physical development comprises of biological changes which are experienced by the young children as they age. During the first four weeks, most normal children weigh between 5 to 10 pounds and normally less than 22 inches long. Most importantly, male children are usually heavier and they grow longer than their counterparts. By this time, a child is likely to have grown by 3 inches since the time of birth. Generally, the growth starts at the head before spreading to other sections of the body.</w:t>
      </w:r>
      <w:r w:rsidR="00DA6B6A" w:rsidRPr="00EB2314">
        <w:rPr>
          <w:rFonts w:ascii="Times New Roman" w:hAnsi="Times New Roman" w:cs="Times New Roman"/>
          <w:sz w:val="24"/>
          <w:szCs w:val="24"/>
        </w:rPr>
        <w:t xml:space="preserve"> This may explain why a</w:t>
      </w:r>
      <w:r w:rsidRPr="00EB2314">
        <w:rPr>
          <w:rFonts w:ascii="Times New Roman" w:hAnsi="Times New Roman" w:cs="Times New Roman"/>
          <w:sz w:val="24"/>
          <w:szCs w:val="24"/>
        </w:rPr>
        <w:t xml:space="preserve"> baby learns how to suck before sitting. From 3 to 4 months an infant is able to control his hands and feet and capable of rising up with the arms. It is keynoting that by 6 months, a baby’s weight is likely to have doubled from birth </w:t>
      </w:r>
      <w:r w:rsidRPr="00EB2314">
        <w:rPr>
          <w:rFonts w:ascii="Times New Roman" w:hAnsi="Times New Roman" w:cs="Times New Roman"/>
          <w:sz w:val="24"/>
          <w:szCs w:val="24"/>
        </w:rPr>
        <w:lastRenderedPageBreak/>
        <w:t>(</w:t>
      </w:r>
      <w:proofErr w:type="spellStart"/>
      <w:r w:rsidRPr="00EB2314">
        <w:rPr>
          <w:rFonts w:ascii="Times New Roman" w:hAnsi="Times New Roman" w:cs="Times New Roman"/>
          <w:sz w:val="24"/>
          <w:szCs w:val="24"/>
        </w:rPr>
        <w:t>NorthShore</w:t>
      </w:r>
      <w:proofErr w:type="spellEnd"/>
      <w:r w:rsidRPr="00EB2314">
        <w:rPr>
          <w:rFonts w:ascii="Times New Roman" w:hAnsi="Times New Roman" w:cs="Times New Roman"/>
          <w:sz w:val="24"/>
          <w:szCs w:val="24"/>
        </w:rPr>
        <w:t xml:space="preserve"> University </w:t>
      </w:r>
      <w:proofErr w:type="spellStart"/>
      <w:r w:rsidRPr="00EB2314">
        <w:rPr>
          <w:rFonts w:ascii="Times New Roman" w:hAnsi="Times New Roman" w:cs="Times New Roman"/>
          <w:sz w:val="24"/>
          <w:szCs w:val="24"/>
        </w:rPr>
        <w:t>HealthSystem</w:t>
      </w:r>
      <w:proofErr w:type="spellEnd"/>
      <w:r w:rsidRPr="00EB2314">
        <w:rPr>
          <w:rFonts w:ascii="Times New Roman" w:hAnsi="Times New Roman" w:cs="Times New Roman"/>
          <w:sz w:val="24"/>
          <w:szCs w:val="24"/>
        </w:rPr>
        <w:t xml:space="preserve">, 2019). Also, from 6 to 9 months </w:t>
      </w:r>
      <w:proofErr w:type="gramStart"/>
      <w:r w:rsidRPr="00EB2314">
        <w:rPr>
          <w:rFonts w:ascii="Times New Roman" w:hAnsi="Times New Roman" w:cs="Times New Roman"/>
          <w:sz w:val="24"/>
          <w:szCs w:val="24"/>
        </w:rPr>
        <w:t>a child is able to sit steadily, stand while supporting him or herself and can craw and easily walk</w:t>
      </w:r>
      <w:proofErr w:type="gramEnd"/>
      <w:r w:rsidRPr="00EB2314">
        <w:rPr>
          <w:rFonts w:ascii="Times New Roman" w:hAnsi="Times New Roman" w:cs="Times New Roman"/>
          <w:sz w:val="24"/>
          <w:szCs w:val="24"/>
        </w:rPr>
        <w:t xml:space="preserve"> with the support of the parent.  Additionally, the rate of growth is likely to reduce by the time a child is 0.5 years and turns to be more gradual. By the time a baby is 1 year old their weight is likely to have tripped and they are about 10 inches long. It has been discovered that infants’ high rate of growth is associated with a faster rate at which their cells reproduce and growth. When this rate reduced, their growth rate also minimizes.</w:t>
      </w:r>
    </w:p>
    <w:p w:rsidR="001268EE" w:rsidRPr="00EB2314" w:rsidRDefault="00AF7212" w:rsidP="00EB2314">
      <w:pPr>
        <w:spacing w:line="480" w:lineRule="auto"/>
        <w:rPr>
          <w:rFonts w:ascii="Times New Roman" w:hAnsi="Times New Roman" w:cs="Times New Roman"/>
          <w:b/>
          <w:sz w:val="24"/>
          <w:szCs w:val="24"/>
        </w:rPr>
      </w:pPr>
      <w:r w:rsidRPr="00EB2314">
        <w:rPr>
          <w:rFonts w:ascii="Times New Roman" w:hAnsi="Times New Roman" w:cs="Times New Roman"/>
          <w:b/>
          <w:sz w:val="24"/>
          <w:szCs w:val="24"/>
        </w:rPr>
        <w:t>Cognitive changes</w:t>
      </w:r>
    </w:p>
    <w:p w:rsidR="008C209C" w:rsidRPr="00EB2314" w:rsidRDefault="00AF721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It is essential to note that as a child’s senses, as well as cognitive a</w:t>
      </w:r>
      <w:r w:rsidR="00CA5D30" w:rsidRPr="00EB2314">
        <w:rPr>
          <w:rFonts w:ascii="Times New Roman" w:hAnsi="Times New Roman" w:cs="Times New Roman"/>
          <w:sz w:val="24"/>
          <w:szCs w:val="24"/>
        </w:rPr>
        <w:t>bility, evolves so that</w:t>
      </w:r>
      <w:r w:rsidRPr="00EB2314">
        <w:rPr>
          <w:rFonts w:ascii="Times New Roman" w:hAnsi="Times New Roman" w:cs="Times New Roman"/>
          <w:sz w:val="24"/>
          <w:szCs w:val="24"/>
        </w:rPr>
        <w:t xml:space="preserve"> he or she </w:t>
      </w:r>
      <w:r w:rsidR="00451C28" w:rsidRPr="00EB2314">
        <w:rPr>
          <w:rFonts w:ascii="Times New Roman" w:hAnsi="Times New Roman" w:cs="Times New Roman"/>
          <w:sz w:val="24"/>
          <w:szCs w:val="24"/>
        </w:rPr>
        <w:t>is able to develop</w:t>
      </w:r>
      <w:r w:rsidRPr="00EB2314">
        <w:rPr>
          <w:rFonts w:ascii="Times New Roman" w:hAnsi="Times New Roman" w:cs="Times New Roman"/>
          <w:sz w:val="24"/>
          <w:szCs w:val="24"/>
        </w:rPr>
        <w:t xml:space="preserve"> the ability to connect with people around him or her and also interact with the environment (</w:t>
      </w:r>
      <w:proofErr w:type="spellStart"/>
      <w:r w:rsidRPr="00EB2314">
        <w:rPr>
          <w:rFonts w:ascii="Times New Roman" w:hAnsi="Times New Roman" w:cs="Times New Roman"/>
          <w:sz w:val="24"/>
          <w:szCs w:val="24"/>
        </w:rPr>
        <w:t>NorthShore</w:t>
      </w:r>
      <w:proofErr w:type="spellEnd"/>
      <w:r w:rsidRPr="00EB2314">
        <w:rPr>
          <w:rFonts w:ascii="Times New Roman" w:hAnsi="Times New Roman" w:cs="Times New Roman"/>
          <w:sz w:val="24"/>
          <w:szCs w:val="24"/>
        </w:rPr>
        <w:t xml:space="preserve"> University </w:t>
      </w:r>
      <w:proofErr w:type="spellStart"/>
      <w:r w:rsidRPr="00EB2314">
        <w:rPr>
          <w:rFonts w:ascii="Times New Roman" w:hAnsi="Times New Roman" w:cs="Times New Roman"/>
          <w:sz w:val="24"/>
          <w:szCs w:val="24"/>
        </w:rPr>
        <w:t>HealthSystem</w:t>
      </w:r>
      <w:proofErr w:type="spellEnd"/>
      <w:r w:rsidRPr="00EB2314">
        <w:rPr>
          <w:rFonts w:ascii="Times New Roman" w:hAnsi="Times New Roman" w:cs="Times New Roman"/>
          <w:sz w:val="24"/>
          <w:szCs w:val="24"/>
        </w:rPr>
        <w:t>, 2019). Between 1 to 2 months, infants are capable of turning their heads towards people or objects that interest them and by the time they are 3 months old or more, they are able to identify and predict things which are familiar to them and understand how to respond to them. Most importantly, by 4 months, infants’ vision is normally improved and they are also capable of linking their vision with other senses such touch and taste which make it possible for them to recognize and distinguish be</w:t>
      </w:r>
      <w:r w:rsidR="00986FA3" w:rsidRPr="00EB2314">
        <w:rPr>
          <w:rFonts w:ascii="Times New Roman" w:hAnsi="Times New Roman" w:cs="Times New Roman"/>
          <w:sz w:val="24"/>
          <w:szCs w:val="24"/>
        </w:rPr>
        <w:t>tween objects and people. At an</w:t>
      </w:r>
      <w:r w:rsidRPr="00EB2314">
        <w:rPr>
          <w:rFonts w:ascii="Times New Roman" w:hAnsi="Times New Roman" w:cs="Times New Roman"/>
          <w:sz w:val="24"/>
          <w:szCs w:val="24"/>
        </w:rPr>
        <w:t xml:space="preserve"> age of 9 months, a baby is capable of recognizing familiar touches and sights. It has been discovered that play has a fundamental role in a child’s cognitive development (</w:t>
      </w:r>
      <w:proofErr w:type="spellStart"/>
      <w:r w:rsidRPr="00EB2314">
        <w:rPr>
          <w:rFonts w:ascii="Times New Roman" w:hAnsi="Times New Roman" w:cs="Times New Roman"/>
          <w:sz w:val="24"/>
          <w:szCs w:val="24"/>
        </w:rPr>
        <w:t>Bhagat</w:t>
      </w:r>
      <w:proofErr w:type="spellEnd"/>
      <w:r w:rsidRPr="00EB2314">
        <w:rPr>
          <w:rFonts w:ascii="Times New Roman" w:hAnsi="Times New Roman" w:cs="Times New Roman"/>
          <w:sz w:val="24"/>
          <w:szCs w:val="24"/>
        </w:rPr>
        <w:t xml:space="preserve">, </w:t>
      </w:r>
      <w:proofErr w:type="spellStart"/>
      <w:r w:rsidRPr="00EB2314">
        <w:rPr>
          <w:rFonts w:ascii="Times New Roman" w:hAnsi="Times New Roman" w:cs="Times New Roman"/>
          <w:sz w:val="24"/>
          <w:szCs w:val="24"/>
        </w:rPr>
        <w:t>Haque</w:t>
      </w:r>
      <w:proofErr w:type="spellEnd"/>
      <w:r w:rsidRPr="00EB2314">
        <w:rPr>
          <w:rFonts w:ascii="Times New Roman" w:hAnsi="Times New Roman" w:cs="Times New Roman"/>
          <w:sz w:val="24"/>
          <w:szCs w:val="24"/>
        </w:rPr>
        <w:t xml:space="preserve"> &amp; </w:t>
      </w:r>
      <w:proofErr w:type="spellStart"/>
      <w:r w:rsidRPr="00EB2314">
        <w:rPr>
          <w:rFonts w:ascii="Times New Roman" w:hAnsi="Times New Roman" w:cs="Times New Roman"/>
          <w:sz w:val="24"/>
          <w:szCs w:val="24"/>
        </w:rPr>
        <w:t>Jaalam</w:t>
      </w:r>
      <w:proofErr w:type="spellEnd"/>
      <w:r w:rsidRPr="00EB2314">
        <w:rPr>
          <w:rFonts w:ascii="Times New Roman" w:hAnsi="Times New Roman" w:cs="Times New Roman"/>
          <w:sz w:val="24"/>
          <w:szCs w:val="24"/>
        </w:rPr>
        <w:t xml:space="preserve">, 2018). Ideally, through playing </w:t>
      </w:r>
      <w:r w:rsidR="00D57B80" w:rsidRPr="00EB2314">
        <w:rPr>
          <w:rFonts w:ascii="Times New Roman" w:hAnsi="Times New Roman" w:cs="Times New Roman"/>
          <w:sz w:val="24"/>
          <w:szCs w:val="24"/>
        </w:rPr>
        <w:t xml:space="preserve">with toys </w:t>
      </w:r>
      <w:r w:rsidRPr="00EB2314">
        <w:rPr>
          <w:rFonts w:ascii="Times New Roman" w:hAnsi="Times New Roman" w:cs="Times New Roman"/>
          <w:sz w:val="24"/>
          <w:szCs w:val="24"/>
        </w:rPr>
        <w:t>children comprehend the actions that they are likely to consider in particular situations and importantly they understand the impact of their actions. The idea behind this discovery is that through playing children obtain appropriate environmental stimuli which are fundamental in developing important and consequential mental schemas.</w:t>
      </w:r>
    </w:p>
    <w:p w:rsidR="00097A83" w:rsidRPr="00EB2314" w:rsidRDefault="00AF7212" w:rsidP="00EB2314">
      <w:pPr>
        <w:spacing w:line="480" w:lineRule="auto"/>
        <w:rPr>
          <w:rFonts w:ascii="Times New Roman" w:hAnsi="Times New Roman" w:cs="Times New Roman"/>
          <w:b/>
          <w:sz w:val="24"/>
          <w:szCs w:val="24"/>
        </w:rPr>
      </w:pPr>
      <w:r w:rsidRPr="00EB2314">
        <w:rPr>
          <w:rFonts w:ascii="Times New Roman" w:hAnsi="Times New Roman" w:cs="Times New Roman"/>
          <w:b/>
          <w:sz w:val="24"/>
          <w:szCs w:val="24"/>
        </w:rPr>
        <w:lastRenderedPageBreak/>
        <w:t>Nutritional changes</w:t>
      </w:r>
    </w:p>
    <w:p w:rsidR="008C209C" w:rsidRPr="00EB2314" w:rsidRDefault="00AF721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 xml:space="preserve">Mostly, the early months of infant development are crucial because it is during these times that a baby experiences fast and comprehensive changes. As a result, the child requires nutrients which are vital in enhancing and supporting these rapid changes. Ordinarily, a child of 0 to 6 months may purely rely on breastfeeding. Breast milk provides an excellent nutrient mix for the infants and it included essential elements such as antibodies and fatty acids which are critical in promoting and establishing optimal brain development. It is keynoting that breastfeeding enables the overcome infections and diseases and also helps the baby to grow and develop properly. Furthermore, breastfeeding is beneficial to the mother since it helps in realizing hormones such as prolactin which aids in losing weight and bonding with the child. Complementary foods may be introduced after the child is older than 6 months. Food rich in iron may be introduced at this time and it includes eggs and beans (Academy of Nutrition and Dietetics, 2019). Also, infants acquire vitamin C from foods such as mangos and plantains. It has been discovered that when transitioning to complementary foods, young children are likely to be provided with high-calorie products and saturated fats which exceed the recommended macronutrients distributions and this may result to issues such as obesity. </w:t>
      </w:r>
    </w:p>
    <w:p w:rsidR="00124C2C" w:rsidRPr="00EB2314" w:rsidRDefault="00AF7212" w:rsidP="00EB2314">
      <w:pPr>
        <w:spacing w:line="480" w:lineRule="auto"/>
        <w:rPr>
          <w:rFonts w:ascii="Times New Roman" w:hAnsi="Times New Roman" w:cs="Times New Roman"/>
          <w:b/>
          <w:sz w:val="24"/>
          <w:szCs w:val="24"/>
        </w:rPr>
      </w:pPr>
      <w:r w:rsidRPr="00EB2314">
        <w:rPr>
          <w:rFonts w:ascii="Times New Roman" w:hAnsi="Times New Roman" w:cs="Times New Roman"/>
          <w:b/>
          <w:sz w:val="24"/>
          <w:szCs w:val="24"/>
        </w:rPr>
        <w:t>Sensory changes</w:t>
      </w:r>
    </w:p>
    <w:p w:rsidR="008C209C" w:rsidRPr="00EB2314" w:rsidRDefault="00AF721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During the first days of life, the vision of the child is normally limited and he or she is normally able to see objects which are a few inches away. As the infant ages, the range of sight also increases and is able to recognize objects that are farther away (</w:t>
      </w:r>
      <w:proofErr w:type="spellStart"/>
      <w:r w:rsidRPr="00EB2314">
        <w:rPr>
          <w:rFonts w:ascii="Times New Roman" w:hAnsi="Times New Roman" w:cs="Times New Roman"/>
          <w:sz w:val="24"/>
          <w:szCs w:val="24"/>
        </w:rPr>
        <w:t>NorthShore</w:t>
      </w:r>
      <w:proofErr w:type="spellEnd"/>
      <w:r w:rsidRPr="00EB2314">
        <w:rPr>
          <w:rFonts w:ascii="Times New Roman" w:hAnsi="Times New Roman" w:cs="Times New Roman"/>
          <w:sz w:val="24"/>
          <w:szCs w:val="24"/>
        </w:rPr>
        <w:t xml:space="preserve"> University </w:t>
      </w:r>
      <w:proofErr w:type="spellStart"/>
      <w:r w:rsidRPr="00EB2314">
        <w:rPr>
          <w:rFonts w:ascii="Times New Roman" w:hAnsi="Times New Roman" w:cs="Times New Roman"/>
          <w:sz w:val="24"/>
          <w:szCs w:val="24"/>
        </w:rPr>
        <w:t>HealthSystem</w:t>
      </w:r>
      <w:proofErr w:type="spellEnd"/>
      <w:r w:rsidRPr="00EB2314">
        <w:rPr>
          <w:rFonts w:ascii="Times New Roman" w:hAnsi="Times New Roman" w:cs="Times New Roman"/>
          <w:sz w:val="24"/>
          <w:szCs w:val="24"/>
        </w:rPr>
        <w:t xml:space="preserve">, 2019). Also, it is when a baby is around one month that he or she begins to distinguish different colors and can also trail a moving object. By the time a child is one year </w:t>
      </w:r>
      <w:proofErr w:type="gramStart"/>
      <w:r w:rsidRPr="00EB2314">
        <w:rPr>
          <w:rFonts w:ascii="Times New Roman" w:hAnsi="Times New Roman" w:cs="Times New Roman"/>
          <w:sz w:val="24"/>
          <w:szCs w:val="24"/>
        </w:rPr>
        <w:t>old,</w:t>
      </w:r>
      <w:proofErr w:type="gramEnd"/>
      <w:r w:rsidRPr="00EB2314">
        <w:rPr>
          <w:rFonts w:ascii="Times New Roman" w:hAnsi="Times New Roman" w:cs="Times New Roman"/>
          <w:sz w:val="24"/>
          <w:szCs w:val="24"/>
        </w:rPr>
        <w:t xml:space="preserve"> he is able to use all the five sense and develops impressions based on what he feels. It has been </w:t>
      </w:r>
      <w:r w:rsidRPr="00EB2314">
        <w:rPr>
          <w:rFonts w:ascii="Times New Roman" w:hAnsi="Times New Roman" w:cs="Times New Roman"/>
          <w:sz w:val="24"/>
          <w:szCs w:val="24"/>
        </w:rPr>
        <w:lastRenderedPageBreak/>
        <w:t>discovered that the sensory systems of a child cooperate together and this helps the infant to become involved in what is happening in the environment and also develop control over his or her body. For example, when by holding a ball a child is able to perceive whether it is soft or rough.</w:t>
      </w:r>
    </w:p>
    <w:p w:rsidR="00AE252D" w:rsidRDefault="00AE252D" w:rsidP="00EB2314">
      <w:pPr>
        <w:spacing w:line="480" w:lineRule="auto"/>
        <w:jc w:val="center"/>
        <w:rPr>
          <w:rFonts w:ascii="Times New Roman" w:hAnsi="Times New Roman" w:cs="Times New Roman"/>
          <w:b/>
          <w:sz w:val="24"/>
          <w:szCs w:val="24"/>
        </w:rPr>
      </w:pPr>
      <w:r w:rsidRPr="00EB2314">
        <w:rPr>
          <w:rFonts w:ascii="Times New Roman" w:hAnsi="Times New Roman" w:cs="Times New Roman"/>
          <w:b/>
          <w:sz w:val="24"/>
          <w:szCs w:val="24"/>
        </w:rPr>
        <w:t>Part B</w:t>
      </w:r>
    </w:p>
    <w:p w:rsidR="00F614A7" w:rsidRPr="00EB2314" w:rsidRDefault="00F614A7" w:rsidP="00F614A7">
      <w:pPr>
        <w:spacing w:line="480" w:lineRule="auto"/>
        <w:rPr>
          <w:rFonts w:ascii="Times New Roman" w:hAnsi="Times New Roman" w:cs="Times New Roman"/>
          <w:b/>
          <w:sz w:val="24"/>
          <w:szCs w:val="24"/>
        </w:rPr>
      </w:pPr>
      <w:r>
        <w:rPr>
          <w:rFonts w:ascii="Times New Roman" w:hAnsi="Times New Roman" w:cs="Times New Roman"/>
          <w:b/>
          <w:sz w:val="24"/>
          <w:szCs w:val="24"/>
        </w:rPr>
        <w:t>Prenatal development</w:t>
      </w:r>
    </w:p>
    <w:p w:rsidR="00AA1D22" w:rsidRDefault="00AA1D2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 xml:space="preserve">Prenatal development refers to the process of growing and developing in the womb in which the egg becomes an embryo, then turns into a fetus and a baby is formed. Some of the developments which take place in a fetus include development of figures and toes, increase in weight, growth of internal organs such as lungs and heart and also hearing capabilities. </w:t>
      </w:r>
      <w:r w:rsidR="003B6E68">
        <w:rPr>
          <w:rFonts w:ascii="Times New Roman" w:hAnsi="Times New Roman" w:cs="Times New Roman"/>
          <w:sz w:val="24"/>
          <w:szCs w:val="24"/>
        </w:rPr>
        <w:t>However, n</w:t>
      </w:r>
      <w:r w:rsidRPr="00EB2314">
        <w:rPr>
          <w:rFonts w:ascii="Times New Roman" w:hAnsi="Times New Roman" w:cs="Times New Roman"/>
          <w:sz w:val="24"/>
          <w:szCs w:val="24"/>
        </w:rPr>
        <w:t xml:space="preserve">ature may have an influence on the development of the </w:t>
      </w:r>
      <w:proofErr w:type="gramStart"/>
      <w:r w:rsidRPr="00EB2314">
        <w:rPr>
          <w:rFonts w:ascii="Times New Roman" w:hAnsi="Times New Roman" w:cs="Times New Roman"/>
          <w:sz w:val="24"/>
          <w:szCs w:val="24"/>
        </w:rPr>
        <w:t>fetus,</w:t>
      </w:r>
      <w:proofErr w:type="gramEnd"/>
      <w:r w:rsidRPr="00EB2314">
        <w:rPr>
          <w:rFonts w:ascii="Times New Roman" w:hAnsi="Times New Roman" w:cs="Times New Roman"/>
          <w:sz w:val="24"/>
          <w:szCs w:val="24"/>
        </w:rPr>
        <w:t xml:space="preserve"> for example, genetic disorders such as chromosomal abnormalities may result in physical abnormalities of fetus development. Other environmental factors that may affect the fetus include maternal smoking and depression as well as gestational age (</w:t>
      </w:r>
      <w:proofErr w:type="spellStart"/>
      <w:r w:rsidRPr="00EB2314">
        <w:rPr>
          <w:rFonts w:ascii="Times New Roman" w:hAnsi="Times New Roman" w:cs="Times New Roman"/>
          <w:sz w:val="24"/>
          <w:szCs w:val="24"/>
        </w:rPr>
        <w:t>Zheng</w:t>
      </w:r>
      <w:proofErr w:type="spellEnd"/>
      <w:r w:rsidRPr="00EB2314">
        <w:rPr>
          <w:rFonts w:ascii="Times New Roman" w:hAnsi="Times New Roman" w:cs="Times New Roman"/>
          <w:sz w:val="24"/>
          <w:szCs w:val="24"/>
        </w:rPr>
        <w:t xml:space="preserve"> et al., 2016). Scientists have discovered that genetic changes may occur for the first time without the awareness of the parent, therefore</w:t>
      </w:r>
      <w:r w:rsidR="003B6E68">
        <w:rPr>
          <w:rFonts w:ascii="Times New Roman" w:hAnsi="Times New Roman" w:cs="Times New Roman"/>
          <w:sz w:val="24"/>
          <w:szCs w:val="24"/>
        </w:rPr>
        <w:t>,</w:t>
      </w:r>
      <w:r w:rsidRPr="00EB2314">
        <w:rPr>
          <w:rFonts w:ascii="Times New Roman" w:hAnsi="Times New Roman" w:cs="Times New Roman"/>
          <w:sz w:val="24"/>
          <w:szCs w:val="24"/>
        </w:rPr>
        <w:t xml:space="preserve"> a need for taking screen tests to monitor any changes.</w:t>
      </w:r>
    </w:p>
    <w:p w:rsidR="00F614A7" w:rsidRPr="00F614A7" w:rsidRDefault="00F614A7" w:rsidP="00F614A7">
      <w:pPr>
        <w:spacing w:line="480" w:lineRule="auto"/>
        <w:rPr>
          <w:rFonts w:ascii="Times New Roman" w:hAnsi="Times New Roman" w:cs="Times New Roman"/>
          <w:b/>
          <w:sz w:val="24"/>
          <w:szCs w:val="24"/>
        </w:rPr>
      </w:pPr>
      <w:r w:rsidRPr="00F614A7">
        <w:rPr>
          <w:rFonts w:ascii="Times New Roman" w:hAnsi="Times New Roman" w:cs="Times New Roman"/>
          <w:b/>
          <w:sz w:val="24"/>
          <w:szCs w:val="24"/>
        </w:rPr>
        <w:t>Labor and birth</w:t>
      </w:r>
    </w:p>
    <w:p w:rsidR="00AA1D22" w:rsidRDefault="00AA1D2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 xml:space="preserve">There are numerous pregnancy conditions which are hereditary and this may comprise labor and birth. It has been discovered that preterm labor may be run down the family line. This means that if the family has a history of experiencing early labor then there is </w:t>
      </w:r>
      <w:r w:rsidR="003B6E68" w:rsidRPr="00EB2314">
        <w:rPr>
          <w:rFonts w:ascii="Times New Roman" w:hAnsi="Times New Roman" w:cs="Times New Roman"/>
          <w:sz w:val="24"/>
          <w:szCs w:val="24"/>
        </w:rPr>
        <w:t>likelihood</w:t>
      </w:r>
      <w:r w:rsidRPr="00EB2314">
        <w:rPr>
          <w:rFonts w:ascii="Times New Roman" w:hAnsi="Times New Roman" w:cs="Times New Roman"/>
          <w:sz w:val="24"/>
          <w:szCs w:val="24"/>
        </w:rPr>
        <w:t xml:space="preserve"> that this may be experienced. Also, if the family has tiny pelvis this can </w:t>
      </w:r>
      <w:r w:rsidR="003B6E68">
        <w:rPr>
          <w:rFonts w:ascii="Times New Roman" w:hAnsi="Times New Roman" w:cs="Times New Roman"/>
          <w:sz w:val="24"/>
          <w:szCs w:val="24"/>
        </w:rPr>
        <w:t>result to</w:t>
      </w:r>
      <w:r w:rsidRPr="00EB2314">
        <w:rPr>
          <w:rFonts w:ascii="Times New Roman" w:hAnsi="Times New Roman" w:cs="Times New Roman"/>
          <w:sz w:val="24"/>
          <w:szCs w:val="24"/>
        </w:rPr>
        <w:t xml:space="preserve"> long and difficult labor which may result in C-section. Also, the perspective of labor during birth may also be affected </w:t>
      </w:r>
      <w:r w:rsidRPr="00EB2314">
        <w:rPr>
          <w:rFonts w:ascii="Times New Roman" w:hAnsi="Times New Roman" w:cs="Times New Roman"/>
          <w:sz w:val="24"/>
          <w:szCs w:val="24"/>
        </w:rPr>
        <w:lastRenderedPageBreak/>
        <w:t>by other environmental factors such as people around (</w:t>
      </w:r>
      <w:proofErr w:type="spellStart"/>
      <w:r w:rsidRPr="00EB2314">
        <w:rPr>
          <w:rFonts w:ascii="Times New Roman" w:hAnsi="Times New Roman" w:cs="Times New Roman"/>
          <w:sz w:val="24"/>
          <w:szCs w:val="24"/>
        </w:rPr>
        <w:t>Whitburn</w:t>
      </w:r>
      <w:proofErr w:type="spellEnd"/>
      <w:r w:rsidRPr="00EB2314">
        <w:rPr>
          <w:rFonts w:ascii="Times New Roman" w:hAnsi="Times New Roman" w:cs="Times New Roman"/>
          <w:sz w:val="24"/>
          <w:szCs w:val="24"/>
        </w:rPr>
        <w:t>, Jones, Davey &amp; Small, 2017). This is because people influence one’s thoughts and interpretations about pain and it may turn to be threatening based on the reaction it receives.</w:t>
      </w:r>
    </w:p>
    <w:p w:rsidR="00F614A7" w:rsidRPr="00F614A7" w:rsidRDefault="00F614A7" w:rsidP="00F614A7">
      <w:pPr>
        <w:spacing w:line="480" w:lineRule="auto"/>
        <w:rPr>
          <w:rFonts w:ascii="Times New Roman" w:hAnsi="Times New Roman" w:cs="Times New Roman"/>
          <w:b/>
          <w:sz w:val="24"/>
          <w:szCs w:val="24"/>
        </w:rPr>
      </w:pPr>
      <w:r w:rsidRPr="00F614A7">
        <w:rPr>
          <w:rFonts w:ascii="Times New Roman" w:hAnsi="Times New Roman" w:cs="Times New Roman"/>
          <w:b/>
          <w:sz w:val="24"/>
          <w:szCs w:val="24"/>
        </w:rPr>
        <w:t>Birth complications</w:t>
      </w:r>
    </w:p>
    <w:p w:rsidR="00F614A7" w:rsidRDefault="00AA1D2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Sometimes complications m</w:t>
      </w:r>
      <w:r w:rsidR="003B6E68">
        <w:rPr>
          <w:rFonts w:ascii="Times New Roman" w:hAnsi="Times New Roman" w:cs="Times New Roman"/>
          <w:sz w:val="24"/>
          <w:szCs w:val="24"/>
        </w:rPr>
        <w:t>ay occur during birth, which</w:t>
      </w:r>
      <w:r w:rsidRPr="00EB2314">
        <w:rPr>
          <w:rFonts w:ascii="Times New Roman" w:hAnsi="Times New Roman" w:cs="Times New Roman"/>
          <w:sz w:val="24"/>
          <w:szCs w:val="24"/>
        </w:rPr>
        <w:t xml:space="preserve"> include weak contractions and water breaking early among others. This may be contributed by genetic abnormalities and hereditary health conditions such as high blood pressure. The complications may also be attributed to environmental factors such as lifestyle, for example, it has been discovered that use of alcohol and tobacco increase the risk of preterm birth (US Department of Health and Human Services, 2018). </w:t>
      </w:r>
    </w:p>
    <w:p w:rsidR="00F614A7" w:rsidRPr="00F614A7" w:rsidRDefault="00F614A7" w:rsidP="00F614A7">
      <w:pPr>
        <w:spacing w:line="480" w:lineRule="auto"/>
        <w:rPr>
          <w:rFonts w:ascii="Times New Roman" w:hAnsi="Times New Roman" w:cs="Times New Roman"/>
          <w:b/>
          <w:sz w:val="24"/>
          <w:szCs w:val="24"/>
        </w:rPr>
      </w:pPr>
      <w:r w:rsidRPr="00F614A7">
        <w:rPr>
          <w:rFonts w:ascii="Times New Roman" w:hAnsi="Times New Roman" w:cs="Times New Roman"/>
          <w:b/>
          <w:sz w:val="24"/>
          <w:szCs w:val="24"/>
        </w:rPr>
        <w:t>Development of the competent newborn</w:t>
      </w:r>
    </w:p>
    <w:p w:rsidR="009B6625" w:rsidRPr="00EB2314" w:rsidRDefault="00AA1D22" w:rsidP="00EB2314">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Also, nature may affect the develo</w:t>
      </w:r>
      <w:r w:rsidR="003B6E68">
        <w:rPr>
          <w:rFonts w:ascii="Times New Roman" w:hAnsi="Times New Roman" w:cs="Times New Roman"/>
          <w:sz w:val="24"/>
          <w:szCs w:val="24"/>
        </w:rPr>
        <w:t xml:space="preserve">pment of the competent newborn as </w:t>
      </w:r>
      <w:r w:rsidRPr="00EB2314">
        <w:rPr>
          <w:rFonts w:ascii="Times New Roman" w:hAnsi="Times New Roman" w:cs="Times New Roman"/>
          <w:sz w:val="24"/>
          <w:szCs w:val="24"/>
        </w:rPr>
        <w:t>there are genetic conditions likely to influence the developm</w:t>
      </w:r>
      <w:r w:rsidR="003B6E68">
        <w:rPr>
          <w:rFonts w:ascii="Times New Roman" w:hAnsi="Times New Roman" w:cs="Times New Roman"/>
          <w:sz w:val="24"/>
          <w:szCs w:val="24"/>
        </w:rPr>
        <w:t>ent of able babies which</w:t>
      </w:r>
      <w:r w:rsidRPr="00EB2314">
        <w:rPr>
          <w:rFonts w:ascii="Times New Roman" w:hAnsi="Times New Roman" w:cs="Times New Roman"/>
          <w:sz w:val="24"/>
          <w:szCs w:val="24"/>
        </w:rPr>
        <w:t xml:space="preserve"> include diseases such as Down syndrome. On the other side, environmental factors such as parenting behavior may also affect infant development. It has been discovered that both genetic and environmental factors affect a newborn’s ability to organize environmental stimu</w:t>
      </w:r>
      <w:r w:rsidR="003F39F8">
        <w:rPr>
          <w:rFonts w:ascii="Times New Roman" w:hAnsi="Times New Roman" w:cs="Times New Roman"/>
          <w:sz w:val="24"/>
          <w:szCs w:val="24"/>
        </w:rPr>
        <w:t>li.</w:t>
      </w:r>
    </w:p>
    <w:p w:rsidR="00C62FEA" w:rsidRPr="00EB2314" w:rsidRDefault="00AF7212" w:rsidP="00F614A7">
      <w:pPr>
        <w:spacing w:line="480" w:lineRule="auto"/>
        <w:ind w:firstLine="720"/>
        <w:rPr>
          <w:rFonts w:ascii="Times New Roman" w:hAnsi="Times New Roman" w:cs="Times New Roman"/>
          <w:sz w:val="24"/>
          <w:szCs w:val="24"/>
        </w:rPr>
      </w:pPr>
      <w:r w:rsidRPr="00EB2314">
        <w:rPr>
          <w:rFonts w:ascii="Times New Roman" w:hAnsi="Times New Roman" w:cs="Times New Roman"/>
          <w:sz w:val="24"/>
          <w:szCs w:val="24"/>
        </w:rPr>
        <w:t>In summation,</w:t>
      </w:r>
      <w:r w:rsidRPr="00EB2314">
        <w:rPr>
          <w:rFonts w:ascii="Times New Roman" w:hAnsi="Times New Roman" w:cs="Times New Roman"/>
          <w:b/>
          <w:sz w:val="24"/>
          <w:szCs w:val="24"/>
        </w:rPr>
        <w:t xml:space="preserve"> </w:t>
      </w:r>
      <w:r w:rsidRPr="00EB2314">
        <w:rPr>
          <w:rFonts w:ascii="Times New Roman" w:hAnsi="Times New Roman" w:cs="Times New Roman"/>
          <w:sz w:val="24"/>
          <w:szCs w:val="24"/>
        </w:rPr>
        <w:t>h</w:t>
      </w:r>
      <w:r w:rsidR="008C209C" w:rsidRPr="00EB2314">
        <w:rPr>
          <w:rFonts w:ascii="Times New Roman" w:hAnsi="Times New Roman" w:cs="Times New Roman"/>
          <w:sz w:val="24"/>
          <w:szCs w:val="24"/>
        </w:rPr>
        <w:t>aving evaluated and examined physi</w:t>
      </w:r>
      <w:r w:rsidR="00F614A7">
        <w:rPr>
          <w:rFonts w:ascii="Times New Roman" w:hAnsi="Times New Roman" w:cs="Times New Roman"/>
          <w:sz w:val="24"/>
          <w:szCs w:val="24"/>
        </w:rPr>
        <w:t xml:space="preserve">cal, cognitive, nutritional and </w:t>
      </w:r>
      <w:r w:rsidR="008C209C" w:rsidRPr="00EB2314">
        <w:rPr>
          <w:rFonts w:ascii="Times New Roman" w:hAnsi="Times New Roman" w:cs="Times New Roman"/>
          <w:sz w:val="24"/>
          <w:szCs w:val="24"/>
        </w:rPr>
        <w:t xml:space="preserve">sensory changes that take place among infants, the discoveries made in this areas and how nature and nurture pertain to these changes, it is evident that physical changes experienced by infants, include spreading legs and standing among others. Cognitive changes include identifying objects and people and predicting things. Nutritional changes involve the complementary foods used after transitioning from breastfeeding while sensory development entails the impressions created </w:t>
      </w:r>
      <w:r w:rsidR="008C209C" w:rsidRPr="00EB2314">
        <w:rPr>
          <w:rFonts w:ascii="Times New Roman" w:hAnsi="Times New Roman" w:cs="Times New Roman"/>
          <w:sz w:val="24"/>
          <w:szCs w:val="24"/>
        </w:rPr>
        <w:lastRenderedPageBreak/>
        <w:t xml:space="preserve">after interacting with objects through touch, smell, and hearing. These changes which take place among infants are also likely to be affected by family genes or environmental factors.  </w:t>
      </w:r>
    </w:p>
    <w:p w:rsidR="0083625D" w:rsidRPr="00EB2314" w:rsidRDefault="00AF7212" w:rsidP="00EB2314">
      <w:pPr>
        <w:spacing w:line="480" w:lineRule="auto"/>
        <w:rPr>
          <w:rFonts w:ascii="Times New Roman" w:hAnsi="Times New Roman" w:cs="Times New Roman"/>
          <w:sz w:val="24"/>
          <w:szCs w:val="24"/>
        </w:rPr>
      </w:pPr>
      <w:r w:rsidRPr="00EB2314">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226841634"/>
        <w:docPartObj>
          <w:docPartGallery w:val="Bibliographies"/>
          <w:docPartUnique/>
        </w:docPartObj>
      </w:sdtPr>
      <w:sdtEndPr/>
      <w:sdtContent>
        <w:p w:rsidR="0083625D" w:rsidRPr="00EB2314" w:rsidRDefault="00AF7212" w:rsidP="00EB2314">
          <w:pPr>
            <w:pStyle w:val="Heading1"/>
            <w:spacing w:line="480" w:lineRule="auto"/>
            <w:jc w:val="center"/>
            <w:rPr>
              <w:rFonts w:ascii="Times New Roman" w:hAnsi="Times New Roman" w:cs="Times New Roman"/>
              <w:color w:val="auto"/>
              <w:sz w:val="24"/>
              <w:szCs w:val="24"/>
            </w:rPr>
          </w:pPr>
          <w:r w:rsidRPr="00EB231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553E3C" w:rsidRPr="00EB2314" w:rsidRDefault="00AF7212"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sz w:val="24"/>
                  <w:szCs w:val="24"/>
                </w:rPr>
                <w:fldChar w:fldCharType="begin"/>
              </w:r>
              <w:r w:rsidRPr="00EB2314">
                <w:rPr>
                  <w:rFonts w:ascii="Times New Roman" w:hAnsi="Times New Roman" w:cs="Times New Roman"/>
                  <w:sz w:val="24"/>
                  <w:szCs w:val="24"/>
                </w:rPr>
                <w:instrText xml:space="preserve"> BIBLIOGRAPHY </w:instrText>
              </w:r>
              <w:r w:rsidRPr="00EB2314">
                <w:rPr>
                  <w:rFonts w:ascii="Times New Roman" w:hAnsi="Times New Roman" w:cs="Times New Roman"/>
                  <w:sz w:val="24"/>
                  <w:szCs w:val="24"/>
                </w:rPr>
                <w:fldChar w:fldCharType="separate"/>
              </w:r>
              <w:r w:rsidR="00553E3C" w:rsidRPr="00EB2314">
                <w:rPr>
                  <w:rFonts w:ascii="Times New Roman" w:hAnsi="Times New Roman" w:cs="Times New Roman"/>
                  <w:noProof/>
                  <w:sz w:val="24"/>
                  <w:szCs w:val="24"/>
                </w:rPr>
                <w:t xml:space="preserve">Academy of Nutrition and Dietetics. (2019). </w:t>
              </w:r>
              <w:r w:rsidR="00553E3C" w:rsidRPr="00EB2314">
                <w:rPr>
                  <w:rFonts w:ascii="Times New Roman" w:hAnsi="Times New Roman" w:cs="Times New Roman"/>
                  <w:i/>
                  <w:iCs/>
                  <w:noProof/>
                  <w:sz w:val="24"/>
                  <w:szCs w:val="24"/>
                </w:rPr>
                <w:t>Breast Feeding and Complementary Nutrition.</w:t>
              </w:r>
              <w:r w:rsidR="00553E3C" w:rsidRPr="00EB2314">
                <w:rPr>
                  <w:rFonts w:ascii="Times New Roman" w:hAnsi="Times New Roman" w:cs="Times New Roman"/>
                  <w:noProof/>
                  <w:sz w:val="24"/>
                  <w:szCs w:val="24"/>
                </w:rPr>
                <w:t xml:space="preserve"> Retrieved from https://www.eatrightpro.org/practice/practice-resources/international-nutrition-pilot-project/breast-feeding-and-complementary-nutrition</w:t>
              </w:r>
            </w:p>
            <w:p w:rsidR="00553E3C" w:rsidRPr="00EB2314" w:rsidRDefault="00553E3C"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noProof/>
                  <w:sz w:val="24"/>
                  <w:szCs w:val="24"/>
                </w:rPr>
                <w:t xml:space="preserve">Bhagat, V., Haque, M. &amp; Jaalam, K. (2018). Enrich Schematization in Children: Play as The Tool for Cognitive Development. </w:t>
              </w:r>
              <w:r w:rsidRPr="00EB2314">
                <w:rPr>
                  <w:rFonts w:ascii="Times New Roman" w:hAnsi="Times New Roman" w:cs="Times New Roman"/>
                  <w:i/>
                  <w:iCs/>
                  <w:noProof/>
                  <w:sz w:val="24"/>
                  <w:szCs w:val="24"/>
                </w:rPr>
                <w:t>Journal of Applied Pharmaceutical Science, 8</w:t>
              </w:r>
              <w:r w:rsidRPr="00EB2314">
                <w:rPr>
                  <w:rFonts w:ascii="Times New Roman" w:hAnsi="Times New Roman" w:cs="Times New Roman"/>
                  <w:noProof/>
                  <w:sz w:val="24"/>
                  <w:szCs w:val="24"/>
                </w:rPr>
                <w:t>(7), 128-131.</w:t>
              </w:r>
            </w:p>
            <w:p w:rsidR="00553E3C" w:rsidRPr="00EB2314" w:rsidRDefault="00553E3C"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noProof/>
                  <w:sz w:val="24"/>
                  <w:szCs w:val="24"/>
                </w:rPr>
                <w:t xml:space="preserve">NorthShore University HealthSystem. (2019). </w:t>
              </w:r>
              <w:r w:rsidRPr="00EB2314">
                <w:rPr>
                  <w:rFonts w:ascii="Times New Roman" w:hAnsi="Times New Roman" w:cs="Times New Roman"/>
                  <w:i/>
                  <w:iCs/>
                  <w:noProof/>
                  <w:sz w:val="24"/>
                  <w:szCs w:val="24"/>
                </w:rPr>
                <w:t>Infant Milestones (0-1 Year).</w:t>
              </w:r>
              <w:r w:rsidRPr="00EB2314">
                <w:rPr>
                  <w:rFonts w:ascii="Times New Roman" w:hAnsi="Times New Roman" w:cs="Times New Roman"/>
                  <w:noProof/>
                  <w:sz w:val="24"/>
                  <w:szCs w:val="24"/>
                </w:rPr>
                <w:t xml:space="preserve"> Retrieved from https://www.northshore.org/pediatrics/ages-and-milestones/infant/</w:t>
              </w:r>
            </w:p>
            <w:p w:rsidR="00553E3C" w:rsidRPr="00EB2314" w:rsidRDefault="00553E3C"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noProof/>
                  <w:sz w:val="24"/>
                  <w:szCs w:val="24"/>
                </w:rPr>
                <w:t xml:space="preserve">US Department of Health and Human Services. (2018, June 11). </w:t>
              </w:r>
              <w:r w:rsidRPr="00EB2314">
                <w:rPr>
                  <w:rFonts w:ascii="Times New Roman" w:hAnsi="Times New Roman" w:cs="Times New Roman"/>
                  <w:i/>
                  <w:iCs/>
                  <w:noProof/>
                  <w:sz w:val="24"/>
                  <w:szCs w:val="24"/>
                </w:rPr>
                <w:t>What are some factors that make a pregnancy high risk?</w:t>
              </w:r>
              <w:r w:rsidRPr="00EB2314">
                <w:rPr>
                  <w:rFonts w:ascii="Times New Roman" w:hAnsi="Times New Roman" w:cs="Times New Roman"/>
                  <w:noProof/>
                  <w:sz w:val="24"/>
                  <w:szCs w:val="24"/>
                </w:rPr>
                <w:t xml:space="preserve"> Retrieved from https://www.nichd.nih.gov/health/topics/high-risk/conditioninfo/factors</w:t>
              </w:r>
            </w:p>
            <w:p w:rsidR="00553E3C" w:rsidRPr="00EB2314" w:rsidRDefault="00553E3C"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noProof/>
                  <w:sz w:val="24"/>
                  <w:szCs w:val="24"/>
                </w:rPr>
                <w:t xml:space="preserve">Whitburn, L.Y., Jones, L.E., Davey, M. &amp; Small, R. (2017). The meaning of labour pain: how the social environment and other contextual factors shape women’s experiences. </w:t>
              </w:r>
              <w:r w:rsidRPr="00EB2314">
                <w:rPr>
                  <w:rFonts w:ascii="Times New Roman" w:hAnsi="Times New Roman" w:cs="Times New Roman"/>
                  <w:i/>
                  <w:iCs/>
                  <w:noProof/>
                  <w:sz w:val="24"/>
                  <w:szCs w:val="24"/>
                </w:rPr>
                <w:t>BMC Pregnancy and Childbirth, 17</w:t>
              </w:r>
              <w:r w:rsidRPr="00EB2314">
                <w:rPr>
                  <w:rFonts w:ascii="Times New Roman" w:hAnsi="Times New Roman" w:cs="Times New Roman"/>
                  <w:noProof/>
                  <w:sz w:val="24"/>
                  <w:szCs w:val="24"/>
                </w:rPr>
                <w:t>(1).</w:t>
              </w:r>
            </w:p>
            <w:p w:rsidR="00553E3C" w:rsidRPr="00EB2314" w:rsidRDefault="00553E3C" w:rsidP="00EB2314">
              <w:pPr>
                <w:pStyle w:val="Bibliography"/>
                <w:spacing w:line="480" w:lineRule="auto"/>
                <w:ind w:left="720" w:hanging="720"/>
                <w:rPr>
                  <w:rFonts w:ascii="Times New Roman" w:hAnsi="Times New Roman" w:cs="Times New Roman"/>
                  <w:noProof/>
                  <w:sz w:val="24"/>
                  <w:szCs w:val="24"/>
                </w:rPr>
              </w:pPr>
              <w:r w:rsidRPr="00EB2314">
                <w:rPr>
                  <w:rFonts w:ascii="Times New Roman" w:hAnsi="Times New Roman" w:cs="Times New Roman"/>
                  <w:noProof/>
                  <w:sz w:val="24"/>
                  <w:szCs w:val="24"/>
                </w:rPr>
                <w:t xml:space="preserve">Zheng, T., Zhang, J., Sommer, K., Bassig, B.A., Zhang, X., Braun, J., ..., Kelsey, K. (2016). Effects of Environmental Exposures on Fetal and Childhood Growth Trajectories. </w:t>
              </w:r>
              <w:r w:rsidRPr="00EB2314">
                <w:rPr>
                  <w:rFonts w:ascii="Times New Roman" w:hAnsi="Times New Roman" w:cs="Times New Roman"/>
                  <w:i/>
                  <w:iCs/>
                  <w:noProof/>
                  <w:sz w:val="24"/>
                  <w:szCs w:val="24"/>
                </w:rPr>
                <w:t>Annals of Global Health, 82</w:t>
              </w:r>
              <w:r w:rsidRPr="00EB2314">
                <w:rPr>
                  <w:rFonts w:ascii="Times New Roman" w:hAnsi="Times New Roman" w:cs="Times New Roman"/>
                  <w:noProof/>
                  <w:sz w:val="24"/>
                  <w:szCs w:val="24"/>
                </w:rPr>
                <w:t>(1), 41-99.</w:t>
              </w:r>
            </w:p>
            <w:p w:rsidR="0083625D" w:rsidRPr="00EB2314" w:rsidRDefault="00AF7212" w:rsidP="00EB2314">
              <w:pPr>
                <w:spacing w:line="480" w:lineRule="auto"/>
                <w:rPr>
                  <w:rFonts w:ascii="Times New Roman" w:hAnsi="Times New Roman" w:cs="Times New Roman"/>
                  <w:sz w:val="24"/>
                  <w:szCs w:val="24"/>
                </w:rPr>
              </w:pPr>
              <w:r w:rsidRPr="00EB2314">
                <w:rPr>
                  <w:rFonts w:ascii="Times New Roman" w:hAnsi="Times New Roman" w:cs="Times New Roman"/>
                  <w:b/>
                  <w:bCs/>
                  <w:noProof/>
                  <w:sz w:val="24"/>
                  <w:szCs w:val="24"/>
                </w:rPr>
                <w:fldChar w:fldCharType="end"/>
              </w:r>
            </w:p>
          </w:sdtContent>
        </w:sdt>
      </w:sdtContent>
    </w:sdt>
    <w:p w:rsidR="0083625D" w:rsidRPr="00EB2314" w:rsidRDefault="0083625D" w:rsidP="00EB2314">
      <w:pPr>
        <w:spacing w:line="480" w:lineRule="auto"/>
        <w:rPr>
          <w:rFonts w:ascii="Times New Roman" w:hAnsi="Times New Roman" w:cs="Times New Roman"/>
          <w:sz w:val="24"/>
          <w:szCs w:val="24"/>
        </w:rPr>
      </w:pPr>
    </w:p>
    <w:sectPr w:rsidR="0083625D" w:rsidRPr="00EB2314" w:rsidSect="002D523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5158" w:rsidRDefault="00315158">
      <w:pPr>
        <w:spacing w:after="0" w:line="240" w:lineRule="auto"/>
      </w:pPr>
      <w:r>
        <w:separator/>
      </w:r>
    </w:p>
  </w:endnote>
  <w:endnote w:type="continuationSeparator" w:id="0">
    <w:p w:rsidR="00315158" w:rsidRDefault="003151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5158" w:rsidRDefault="00315158">
      <w:pPr>
        <w:spacing w:after="0" w:line="240" w:lineRule="auto"/>
      </w:pPr>
      <w:r>
        <w:separator/>
      </w:r>
    </w:p>
  </w:footnote>
  <w:footnote w:type="continuationSeparator" w:id="0">
    <w:p w:rsidR="00315158" w:rsidRDefault="003151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43304135"/>
      <w:docPartObj>
        <w:docPartGallery w:val="Page Numbers (Top of Page)"/>
        <w:docPartUnique/>
      </w:docPartObj>
    </w:sdtPr>
    <w:sdtEndPr>
      <w:rPr>
        <w:noProof/>
      </w:rPr>
    </w:sdtEndPr>
    <w:sdtContent>
      <w:p w:rsidR="0083625D" w:rsidRPr="0083625D" w:rsidRDefault="00AF7212" w:rsidP="0083625D">
        <w:pPr>
          <w:pStyle w:val="Header"/>
          <w:rPr>
            <w:rFonts w:ascii="Times New Roman" w:hAnsi="Times New Roman" w:cs="Times New Roman"/>
            <w:noProof/>
            <w:sz w:val="24"/>
            <w:szCs w:val="24"/>
          </w:rPr>
        </w:pPr>
        <w:r w:rsidRPr="0083625D">
          <w:rPr>
            <w:rFonts w:ascii="Times New Roman" w:hAnsi="Times New Roman" w:cs="Times New Roman"/>
            <w:sz w:val="24"/>
            <w:szCs w:val="24"/>
          </w:rPr>
          <w:t>LIFESPAN DEVELOPMENT PROCESS</w:t>
        </w:r>
        <w:r w:rsidRPr="0083625D">
          <w:rPr>
            <w:rFonts w:ascii="Times New Roman" w:hAnsi="Times New Roman" w:cs="Times New Roman"/>
            <w:noProof/>
            <w:sz w:val="24"/>
            <w:szCs w:val="24"/>
          </w:rPr>
          <w:tab/>
        </w:r>
        <w:r w:rsidRPr="0083625D">
          <w:rPr>
            <w:rFonts w:ascii="Times New Roman" w:hAnsi="Times New Roman" w:cs="Times New Roman"/>
            <w:noProof/>
            <w:sz w:val="24"/>
            <w:szCs w:val="24"/>
          </w:rPr>
          <w:tab/>
        </w:r>
        <w:sdt>
          <w:sdtPr>
            <w:rPr>
              <w:rFonts w:ascii="Times New Roman" w:hAnsi="Times New Roman" w:cs="Times New Roman"/>
              <w:sz w:val="24"/>
              <w:szCs w:val="24"/>
            </w:rPr>
            <w:id w:val="1105539525"/>
            <w:docPartObj>
              <w:docPartGallery w:val="Page Numbers (Top of Page)"/>
              <w:docPartUnique/>
            </w:docPartObj>
          </w:sdtPr>
          <w:sdtEndPr>
            <w:rPr>
              <w:noProof/>
            </w:rPr>
          </w:sdtEndPr>
          <w:sdtContent>
            <w:r w:rsidRPr="0083625D">
              <w:rPr>
                <w:rFonts w:ascii="Times New Roman" w:hAnsi="Times New Roman" w:cs="Times New Roman"/>
                <w:sz w:val="24"/>
                <w:szCs w:val="24"/>
              </w:rPr>
              <w:fldChar w:fldCharType="begin"/>
            </w:r>
            <w:r w:rsidRPr="0083625D">
              <w:rPr>
                <w:rFonts w:ascii="Times New Roman" w:hAnsi="Times New Roman" w:cs="Times New Roman"/>
                <w:sz w:val="24"/>
                <w:szCs w:val="24"/>
              </w:rPr>
              <w:instrText xml:space="preserve"> PAGE   \* MERGEFORMAT </w:instrText>
            </w:r>
            <w:r w:rsidRPr="0083625D">
              <w:rPr>
                <w:rFonts w:ascii="Times New Roman" w:hAnsi="Times New Roman" w:cs="Times New Roman"/>
                <w:sz w:val="24"/>
                <w:szCs w:val="24"/>
              </w:rPr>
              <w:fldChar w:fldCharType="separate"/>
            </w:r>
            <w:r w:rsidR="00863BA8">
              <w:rPr>
                <w:rFonts w:ascii="Times New Roman" w:hAnsi="Times New Roman" w:cs="Times New Roman"/>
                <w:noProof/>
                <w:sz w:val="24"/>
                <w:szCs w:val="24"/>
              </w:rPr>
              <w:t>2</w:t>
            </w:r>
            <w:r w:rsidRPr="0083625D">
              <w:rPr>
                <w:rFonts w:ascii="Times New Roman" w:hAnsi="Times New Roman" w:cs="Times New Roman"/>
                <w:noProof/>
                <w:sz w:val="24"/>
                <w:szCs w:val="24"/>
              </w:rPr>
              <w:fldChar w:fldCharType="end"/>
            </w:r>
          </w:sdtContent>
        </w:sdt>
      </w:p>
    </w:sdtContent>
  </w:sdt>
  <w:p w:rsidR="0083625D" w:rsidRPr="0083625D" w:rsidRDefault="0083625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82540245"/>
      <w:docPartObj>
        <w:docPartGallery w:val="Page Numbers (Top of Page)"/>
        <w:docPartUnique/>
      </w:docPartObj>
    </w:sdtPr>
    <w:sdtEndPr>
      <w:rPr>
        <w:noProof/>
      </w:rPr>
    </w:sdtEndPr>
    <w:sdtContent>
      <w:p w:rsidR="008042CB" w:rsidRPr="008042CB" w:rsidRDefault="00AF7212">
        <w:pPr>
          <w:pStyle w:val="Header"/>
          <w:jc w:val="right"/>
          <w:rPr>
            <w:rFonts w:ascii="Times New Roman" w:hAnsi="Times New Roman" w:cs="Times New Roman"/>
            <w:sz w:val="24"/>
            <w:szCs w:val="24"/>
          </w:rPr>
        </w:pPr>
        <w:r w:rsidRPr="008042CB">
          <w:rPr>
            <w:rFonts w:ascii="Times New Roman" w:hAnsi="Times New Roman" w:cs="Times New Roman"/>
            <w:sz w:val="24"/>
            <w:szCs w:val="24"/>
          </w:rPr>
          <w:t>Running head: LIFESPAN DEVELOPMENT PROCESS</w:t>
        </w:r>
        <w:r>
          <w:rPr>
            <w:rFonts w:ascii="Times New Roman" w:hAnsi="Times New Roman" w:cs="Times New Roman"/>
            <w:sz w:val="24"/>
            <w:szCs w:val="24"/>
          </w:rPr>
          <w:t xml:space="preserve">                                                             </w:t>
        </w:r>
        <w:r w:rsidRPr="008042CB">
          <w:rPr>
            <w:rFonts w:ascii="Times New Roman" w:hAnsi="Times New Roman" w:cs="Times New Roman"/>
            <w:sz w:val="24"/>
            <w:szCs w:val="24"/>
          </w:rPr>
          <w:fldChar w:fldCharType="begin"/>
        </w:r>
        <w:r w:rsidRPr="008042CB">
          <w:rPr>
            <w:rFonts w:ascii="Times New Roman" w:hAnsi="Times New Roman" w:cs="Times New Roman"/>
            <w:sz w:val="24"/>
            <w:szCs w:val="24"/>
          </w:rPr>
          <w:instrText xml:space="preserve"> PAGE   \* MERGEFORMAT </w:instrText>
        </w:r>
        <w:r w:rsidRPr="008042CB">
          <w:rPr>
            <w:rFonts w:ascii="Times New Roman" w:hAnsi="Times New Roman" w:cs="Times New Roman"/>
            <w:sz w:val="24"/>
            <w:szCs w:val="24"/>
          </w:rPr>
          <w:fldChar w:fldCharType="separate"/>
        </w:r>
        <w:r w:rsidR="00863BA8">
          <w:rPr>
            <w:rFonts w:ascii="Times New Roman" w:hAnsi="Times New Roman" w:cs="Times New Roman"/>
            <w:noProof/>
            <w:sz w:val="24"/>
            <w:szCs w:val="24"/>
          </w:rPr>
          <w:t>1</w:t>
        </w:r>
        <w:r w:rsidRPr="008042CB">
          <w:rPr>
            <w:rFonts w:ascii="Times New Roman" w:hAnsi="Times New Roman" w:cs="Times New Roman"/>
            <w:noProof/>
            <w:sz w:val="24"/>
            <w:szCs w:val="24"/>
          </w:rPr>
          <w:fldChar w:fldCharType="end"/>
        </w:r>
      </w:p>
    </w:sdtContent>
  </w:sdt>
  <w:p w:rsidR="008042CB" w:rsidRPr="008042CB" w:rsidRDefault="008042C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73A"/>
    <w:rsid w:val="00004250"/>
    <w:rsid w:val="00005AAD"/>
    <w:rsid w:val="00023778"/>
    <w:rsid w:val="00036233"/>
    <w:rsid w:val="000366EF"/>
    <w:rsid w:val="00036776"/>
    <w:rsid w:val="00041F0D"/>
    <w:rsid w:val="00042A7B"/>
    <w:rsid w:val="00063812"/>
    <w:rsid w:val="000661A4"/>
    <w:rsid w:val="00085B10"/>
    <w:rsid w:val="000879BD"/>
    <w:rsid w:val="0009624F"/>
    <w:rsid w:val="00097019"/>
    <w:rsid w:val="00097A83"/>
    <w:rsid w:val="000A4F28"/>
    <w:rsid w:val="000B0675"/>
    <w:rsid w:val="000B068A"/>
    <w:rsid w:val="000B1AB4"/>
    <w:rsid w:val="000B6A19"/>
    <w:rsid w:val="000B6AE1"/>
    <w:rsid w:val="000C184E"/>
    <w:rsid w:val="000D2AEF"/>
    <w:rsid w:val="000E4084"/>
    <w:rsid w:val="000E5111"/>
    <w:rsid w:val="000E66D9"/>
    <w:rsid w:val="000F14A1"/>
    <w:rsid w:val="000F1B95"/>
    <w:rsid w:val="000F2EC1"/>
    <w:rsid w:val="000F377F"/>
    <w:rsid w:val="000F3E75"/>
    <w:rsid w:val="00102C39"/>
    <w:rsid w:val="00106A23"/>
    <w:rsid w:val="001132AB"/>
    <w:rsid w:val="00116999"/>
    <w:rsid w:val="00124C2C"/>
    <w:rsid w:val="001251CD"/>
    <w:rsid w:val="001268EE"/>
    <w:rsid w:val="00130E4D"/>
    <w:rsid w:val="0013419E"/>
    <w:rsid w:val="001348AA"/>
    <w:rsid w:val="00136151"/>
    <w:rsid w:val="001362C1"/>
    <w:rsid w:val="00137281"/>
    <w:rsid w:val="00145E3D"/>
    <w:rsid w:val="0014619D"/>
    <w:rsid w:val="00151504"/>
    <w:rsid w:val="001532C4"/>
    <w:rsid w:val="001638CF"/>
    <w:rsid w:val="00164E08"/>
    <w:rsid w:val="00170E4D"/>
    <w:rsid w:val="00174FDD"/>
    <w:rsid w:val="00175B29"/>
    <w:rsid w:val="00180EF8"/>
    <w:rsid w:val="00182769"/>
    <w:rsid w:val="00185F34"/>
    <w:rsid w:val="001913C6"/>
    <w:rsid w:val="001972F3"/>
    <w:rsid w:val="001A051D"/>
    <w:rsid w:val="001A09E9"/>
    <w:rsid w:val="001A0CB7"/>
    <w:rsid w:val="001A1CF9"/>
    <w:rsid w:val="001A2074"/>
    <w:rsid w:val="001A443F"/>
    <w:rsid w:val="001B2CE5"/>
    <w:rsid w:val="001C222C"/>
    <w:rsid w:val="001D125E"/>
    <w:rsid w:val="001D7316"/>
    <w:rsid w:val="001E042B"/>
    <w:rsid w:val="001E0F71"/>
    <w:rsid w:val="001E353F"/>
    <w:rsid w:val="001E59D5"/>
    <w:rsid w:val="0020564E"/>
    <w:rsid w:val="0021031E"/>
    <w:rsid w:val="00215B6A"/>
    <w:rsid w:val="00217578"/>
    <w:rsid w:val="0022515E"/>
    <w:rsid w:val="00234E63"/>
    <w:rsid w:val="0024026F"/>
    <w:rsid w:val="002523A9"/>
    <w:rsid w:val="00254EB7"/>
    <w:rsid w:val="00256A3A"/>
    <w:rsid w:val="0026046C"/>
    <w:rsid w:val="00261087"/>
    <w:rsid w:val="00265059"/>
    <w:rsid w:val="00265EFF"/>
    <w:rsid w:val="00266937"/>
    <w:rsid w:val="00273AC6"/>
    <w:rsid w:val="00284504"/>
    <w:rsid w:val="00287013"/>
    <w:rsid w:val="002A343D"/>
    <w:rsid w:val="002A6E98"/>
    <w:rsid w:val="002A6F2B"/>
    <w:rsid w:val="002B0322"/>
    <w:rsid w:val="002B1B65"/>
    <w:rsid w:val="002B568B"/>
    <w:rsid w:val="002B5C15"/>
    <w:rsid w:val="002B5F92"/>
    <w:rsid w:val="002B6EE3"/>
    <w:rsid w:val="002C1C9B"/>
    <w:rsid w:val="002C25B2"/>
    <w:rsid w:val="002C53B1"/>
    <w:rsid w:val="002D523C"/>
    <w:rsid w:val="002F7ABC"/>
    <w:rsid w:val="00303E78"/>
    <w:rsid w:val="003060C4"/>
    <w:rsid w:val="0031367A"/>
    <w:rsid w:val="00315158"/>
    <w:rsid w:val="00321E34"/>
    <w:rsid w:val="003233D2"/>
    <w:rsid w:val="003251DD"/>
    <w:rsid w:val="00325222"/>
    <w:rsid w:val="0033115C"/>
    <w:rsid w:val="00337E94"/>
    <w:rsid w:val="00352460"/>
    <w:rsid w:val="00354613"/>
    <w:rsid w:val="0035495B"/>
    <w:rsid w:val="00356AFA"/>
    <w:rsid w:val="00357499"/>
    <w:rsid w:val="0036435F"/>
    <w:rsid w:val="00370453"/>
    <w:rsid w:val="003726AD"/>
    <w:rsid w:val="0038182E"/>
    <w:rsid w:val="003A2D93"/>
    <w:rsid w:val="003A55DC"/>
    <w:rsid w:val="003A662C"/>
    <w:rsid w:val="003B21BC"/>
    <w:rsid w:val="003B6E68"/>
    <w:rsid w:val="003D2AB4"/>
    <w:rsid w:val="003D40EE"/>
    <w:rsid w:val="003D5BA5"/>
    <w:rsid w:val="003E3F9E"/>
    <w:rsid w:val="003F0431"/>
    <w:rsid w:val="003F39F8"/>
    <w:rsid w:val="00403213"/>
    <w:rsid w:val="00405520"/>
    <w:rsid w:val="0040564D"/>
    <w:rsid w:val="00414E5D"/>
    <w:rsid w:val="00416707"/>
    <w:rsid w:val="00422D3B"/>
    <w:rsid w:val="00423453"/>
    <w:rsid w:val="0044041F"/>
    <w:rsid w:val="0044277D"/>
    <w:rsid w:val="00451C28"/>
    <w:rsid w:val="00452E4B"/>
    <w:rsid w:val="00461881"/>
    <w:rsid w:val="00471ECA"/>
    <w:rsid w:val="00474393"/>
    <w:rsid w:val="00480182"/>
    <w:rsid w:val="00482DDC"/>
    <w:rsid w:val="004834FC"/>
    <w:rsid w:val="00484F0B"/>
    <w:rsid w:val="004876A0"/>
    <w:rsid w:val="004B3EAF"/>
    <w:rsid w:val="004D1FEF"/>
    <w:rsid w:val="004D46C3"/>
    <w:rsid w:val="004D6B75"/>
    <w:rsid w:val="004E3FC7"/>
    <w:rsid w:val="004F04F9"/>
    <w:rsid w:val="004F5FDB"/>
    <w:rsid w:val="00511063"/>
    <w:rsid w:val="00512A23"/>
    <w:rsid w:val="00513250"/>
    <w:rsid w:val="005154B3"/>
    <w:rsid w:val="00520900"/>
    <w:rsid w:val="00525F20"/>
    <w:rsid w:val="005261E3"/>
    <w:rsid w:val="00532EB5"/>
    <w:rsid w:val="00535E66"/>
    <w:rsid w:val="00553E3C"/>
    <w:rsid w:val="005568AE"/>
    <w:rsid w:val="00573DE4"/>
    <w:rsid w:val="0057445F"/>
    <w:rsid w:val="005744B5"/>
    <w:rsid w:val="00577319"/>
    <w:rsid w:val="00580E47"/>
    <w:rsid w:val="00581AF6"/>
    <w:rsid w:val="00595B01"/>
    <w:rsid w:val="005A1397"/>
    <w:rsid w:val="005D1070"/>
    <w:rsid w:val="005E18BF"/>
    <w:rsid w:val="005E1EA5"/>
    <w:rsid w:val="005E2DFB"/>
    <w:rsid w:val="005E388F"/>
    <w:rsid w:val="005E7C3A"/>
    <w:rsid w:val="005E7D06"/>
    <w:rsid w:val="005F2095"/>
    <w:rsid w:val="005F5E22"/>
    <w:rsid w:val="00601810"/>
    <w:rsid w:val="006049BB"/>
    <w:rsid w:val="006104EB"/>
    <w:rsid w:val="00616BAA"/>
    <w:rsid w:val="00617099"/>
    <w:rsid w:val="006239BE"/>
    <w:rsid w:val="006320AE"/>
    <w:rsid w:val="00633B97"/>
    <w:rsid w:val="0063444E"/>
    <w:rsid w:val="0064128D"/>
    <w:rsid w:val="006420A6"/>
    <w:rsid w:val="00644CE6"/>
    <w:rsid w:val="0066457C"/>
    <w:rsid w:val="00671AF6"/>
    <w:rsid w:val="006723E0"/>
    <w:rsid w:val="00685C8B"/>
    <w:rsid w:val="00685EAD"/>
    <w:rsid w:val="006A187A"/>
    <w:rsid w:val="006A5DA8"/>
    <w:rsid w:val="006B4FE4"/>
    <w:rsid w:val="006B70BB"/>
    <w:rsid w:val="006C54C1"/>
    <w:rsid w:val="006C7797"/>
    <w:rsid w:val="006D5DB3"/>
    <w:rsid w:val="006E3B14"/>
    <w:rsid w:val="006F4023"/>
    <w:rsid w:val="00706504"/>
    <w:rsid w:val="007079DF"/>
    <w:rsid w:val="007158D4"/>
    <w:rsid w:val="00717646"/>
    <w:rsid w:val="00721682"/>
    <w:rsid w:val="0072473A"/>
    <w:rsid w:val="007265B9"/>
    <w:rsid w:val="00737783"/>
    <w:rsid w:val="00740001"/>
    <w:rsid w:val="00740162"/>
    <w:rsid w:val="00744525"/>
    <w:rsid w:val="007515E5"/>
    <w:rsid w:val="00751C20"/>
    <w:rsid w:val="007547DF"/>
    <w:rsid w:val="007660F9"/>
    <w:rsid w:val="0076617B"/>
    <w:rsid w:val="00770112"/>
    <w:rsid w:val="00773029"/>
    <w:rsid w:val="007732EA"/>
    <w:rsid w:val="00782C78"/>
    <w:rsid w:val="00782E52"/>
    <w:rsid w:val="00783089"/>
    <w:rsid w:val="007851B8"/>
    <w:rsid w:val="007A0211"/>
    <w:rsid w:val="007A3AFC"/>
    <w:rsid w:val="007B1392"/>
    <w:rsid w:val="007B2843"/>
    <w:rsid w:val="007B59DA"/>
    <w:rsid w:val="007C45A7"/>
    <w:rsid w:val="007C66F6"/>
    <w:rsid w:val="007D4458"/>
    <w:rsid w:val="007D481D"/>
    <w:rsid w:val="007D7512"/>
    <w:rsid w:val="007E01EC"/>
    <w:rsid w:val="007E40DE"/>
    <w:rsid w:val="007F06A5"/>
    <w:rsid w:val="007F470F"/>
    <w:rsid w:val="007F63BD"/>
    <w:rsid w:val="007F776E"/>
    <w:rsid w:val="007F795B"/>
    <w:rsid w:val="00800C16"/>
    <w:rsid w:val="00801ACE"/>
    <w:rsid w:val="00802388"/>
    <w:rsid w:val="008042CB"/>
    <w:rsid w:val="00806890"/>
    <w:rsid w:val="00806D62"/>
    <w:rsid w:val="0081280B"/>
    <w:rsid w:val="0083625D"/>
    <w:rsid w:val="00841F70"/>
    <w:rsid w:val="008422D9"/>
    <w:rsid w:val="00842D55"/>
    <w:rsid w:val="00845868"/>
    <w:rsid w:val="00845DB4"/>
    <w:rsid w:val="008479A6"/>
    <w:rsid w:val="00850780"/>
    <w:rsid w:val="008526F2"/>
    <w:rsid w:val="00853550"/>
    <w:rsid w:val="00854CA5"/>
    <w:rsid w:val="00861F0E"/>
    <w:rsid w:val="00863BA8"/>
    <w:rsid w:val="00866794"/>
    <w:rsid w:val="00873EF4"/>
    <w:rsid w:val="00876FB9"/>
    <w:rsid w:val="00882DA2"/>
    <w:rsid w:val="00882E8B"/>
    <w:rsid w:val="0088390A"/>
    <w:rsid w:val="00884994"/>
    <w:rsid w:val="008850DB"/>
    <w:rsid w:val="008A0A15"/>
    <w:rsid w:val="008A3DA3"/>
    <w:rsid w:val="008B0040"/>
    <w:rsid w:val="008C209C"/>
    <w:rsid w:val="008C2154"/>
    <w:rsid w:val="008C32E8"/>
    <w:rsid w:val="008E3DA2"/>
    <w:rsid w:val="008E573E"/>
    <w:rsid w:val="008F0B8B"/>
    <w:rsid w:val="008F2834"/>
    <w:rsid w:val="00900461"/>
    <w:rsid w:val="00902379"/>
    <w:rsid w:val="0090311F"/>
    <w:rsid w:val="00914BB2"/>
    <w:rsid w:val="00916947"/>
    <w:rsid w:val="00927118"/>
    <w:rsid w:val="009271FF"/>
    <w:rsid w:val="00931437"/>
    <w:rsid w:val="0093493B"/>
    <w:rsid w:val="009373A6"/>
    <w:rsid w:val="00937A38"/>
    <w:rsid w:val="00943A26"/>
    <w:rsid w:val="00947045"/>
    <w:rsid w:val="0094763F"/>
    <w:rsid w:val="00947DB3"/>
    <w:rsid w:val="0095229D"/>
    <w:rsid w:val="0095706A"/>
    <w:rsid w:val="009627A9"/>
    <w:rsid w:val="00986FA3"/>
    <w:rsid w:val="00994519"/>
    <w:rsid w:val="00997E04"/>
    <w:rsid w:val="009A45D5"/>
    <w:rsid w:val="009A52C0"/>
    <w:rsid w:val="009B3DC5"/>
    <w:rsid w:val="009B3E81"/>
    <w:rsid w:val="009B6625"/>
    <w:rsid w:val="009C643B"/>
    <w:rsid w:val="009D1F0F"/>
    <w:rsid w:val="009E2EDD"/>
    <w:rsid w:val="009E56BD"/>
    <w:rsid w:val="009E7016"/>
    <w:rsid w:val="009F1BD1"/>
    <w:rsid w:val="009F54EA"/>
    <w:rsid w:val="00A1142C"/>
    <w:rsid w:val="00A12A4E"/>
    <w:rsid w:val="00A32109"/>
    <w:rsid w:val="00A43A34"/>
    <w:rsid w:val="00A5189B"/>
    <w:rsid w:val="00A52D46"/>
    <w:rsid w:val="00A5361E"/>
    <w:rsid w:val="00A571AF"/>
    <w:rsid w:val="00A6227C"/>
    <w:rsid w:val="00A64DFA"/>
    <w:rsid w:val="00A6612C"/>
    <w:rsid w:val="00A77673"/>
    <w:rsid w:val="00A82C7B"/>
    <w:rsid w:val="00A85E89"/>
    <w:rsid w:val="00AA042F"/>
    <w:rsid w:val="00AA1D22"/>
    <w:rsid w:val="00AA44A6"/>
    <w:rsid w:val="00AB453C"/>
    <w:rsid w:val="00AC0382"/>
    <w:rsid w:val="00AC631A"/>
    <w:rsid w:val="00AD4310"/>
    <w:rsid w:val="00AD45B7"/>
    <w:rsid w:val="00AD5F8B"/>
    <w:rsid w:val="00AD61C7"/>
    <w:rsid w:val="00AE0C62"/>
    <w:rsid w:val="00AE252D"/>
    <w:rsid w:val="00AF5F53"/>
    <w:rsid w:val="00AF7212"/>
    <w:rsid w:val="00B016AF"/>
    <w:rsid w:val="00B02B07"/>
    <w:rsid w:val="00B05B44"/>
    <w:rsid w:val="00B15660"/>
    <w:rsid w:val="00B16187"/>
    <w:rsid w:val="00B37CA9"/>
    <w:rsid w:val="00B41FC6"/>
    <w:rsid w:val="00B43324"/>
    <w:rsid w:val="00B45881"/>
    <w:rsid w:val="00B52AB4"/>
    <w:rsid w:val="00B646C7"/>
    <w:rsid w:val="00B74E25"/>
    <w:rsid w:val="00B76ABC"/>
    <w:rsid w:val="00B93A56"/>
    <w:rsid w:val="00B93CFA"/>
    <w:rsid w:val="00BB1FA2"/>
    <w:rsid w:val="00BB22BD"/>
    <w:rsid w:val="00BC10BC"/>
    <w:rsid w:val="00BC5D21"/>
    <w:rsid w:val="00BC7A13"/>
    <w:rsid w:val="00BD5454"/>
    <w:rsid w:val="00BE0E8A"/>
    <w:rsid w:val="00BE3994"/>
    <w:rsid w:val="00BE4294"/>
    <w:rsid w:val="00C100A8"/>
    <w:rsid w:val="00C2013F"/>
    <w:rsid w:val="00C23B7E"/>
    <w:rsid w:val="00C252DD"/>
    <w:rsid w:val="00C37834"/>
    <w:rsid w:val="00C40CBF"/>
    <w:rsid w:val="00C455ED"/>
    <w:rsid w:val="00C557AE"/>
    <w:rsid w:val="00C57213"/>
    <w:rsid w:val="00C60380"/>
    <w:rsid w:val="00C626FD"/>
    <w:rsid w:val="00C62FEA"/>
    <w:rsid w:val="00C631A7"/>
    <w:rsid w:val="00C71EB4"/>
    <w:rsid w:val="00C7754C"/>
    <w:rsid w:val="00C81F16"/>
    <w:rsid w:val="00C86380"/>
    <w:rsid w:val="00C86467"/>
    <w:rsid w:val="00C92BE1"/>
    <w:rsid w:val="00C9672E"/>
    <w:rsid w:val="00CA45D1"/>
    <w:rsid w:val="00CA5D30"/>
    <w:rsid w:val="00CA718D"/>
    <w:rsid w:val="00CB0223"/>
    <w:rsid w:val="00CB0483"/>
    <w:rsid w:val="00CB1D70"/>
    <w:rsid w:val="00CB274E"/>
    <w:rsid w:val="00CB293B"/>
    <w:rsid w:val="00CB4818"/>
    <w:rsid w:val="00CB6E91"/>
    <w:rsid w:val="00CC3368"/>
    <w:rsid w:val="00CE49AD"/>
    <w:rsid w:val="00CF671E"/>
    <w:rsid w:val="00CF67A4"/>
    <w:rsid w:val="00D013EA"/>
    <w:rsid w:val="00D131C3"/>
    <w:rsid w:val="00D2001B"/>
    <w:rsid w:val="00D24F50"/>
    <w:rsid w:val="00D300C0"/>
    <w:rsid w:val="00D31714"/>
    <w:rsid w:val="00D31E3D"/>
    <w:rsid w:val="00D447CC"/>
    <w:rsid w:val="00D54F6A"/>
    <w:rsid w:val="00D55FB0"/>
    <w:rsid w:val="00D5643C"/>
    <w:rsid w:val="00D57312"/>
    <w:rsid w:val="00D573AD"/>
    <w:rsid w:val="00D57B80"/>
    <w:rsid w:val="00D72B01"/>
    <w:rsid w:val="00D72D0E"/>
    <w:rsid w:val="00D74D9B"/>
    <w:rsid w:val="00D84296"/>
    <w:rsid w:val="00DA5A80"/>
    <w:rsid w:val="00DA6B6A"/>
    <w:rsid w:val="00DA76A5"/>
    <w:rsid w:val="00DB032E"/>
    <w:rsid w:val="00DB6B85"/>
    <w:rsid w:val="00DC33F7"/>
    <w:rsid w:val="00DC7203"/>
    <w:rsid w:val="00DD0249"/>
    <w:rsid w:val="00DD4BA1"/>
    <w:rsid w:val="00DD5A10"/>
    <w:rsid w:val="00DD7895"/>
    <w:rsid w:val="00DE552C"/>
    <w:rsid w:val="00DE6667"/>
    <w:rsid w:val="00DE7719"/>
    <w:rsid w:val="00DE7C75"/>
    <w:rsid w:val="00DF1B6C"/>
    <w:rsid w:val="00DF2F18"/>
    <w:rsid w:val="00DF5EF5"/>
    <w:rsid w:val="00DF75AB"/>
    <w:rsid w:val="00E043EE"/>
    <w:rsid w:val="00E045C5"/>
    <w:rsid w:val="00E0517A"/>
    <w:rsid w:val="00E1332E"/>
    <w:rsid w:val="00E14B85"/>
    <w:rsid w:val="00E16062"/>
    <w:rsid w:val="00E17A05"/>
    <w:rsid w:val="00E2593B"/>
    <w:rsid w:val="00E2771F"/>
    <w:rsid w:val="00E3511D"/>
    <w:rsid w:val="00E43FFB"/>
    <w:rsid w:val="00E5023E"/>
    <w:rsid w:val="00E528A7"/>
    <w:rsid w:val="00E531E5"/>
    <w:rsid w:val="00E543FC"/>
    <w:rsid w:val="00E60F2A"/>
    <w:rsid w:val="00E6258B"/>
    <w:rsid w:val="00E67D83"/>
    <w:rsid w:val="00E735E7"/>
    <w:rsid w:val="00E748F4"/>
    <w:rsid w:val="00E74C39"/>
    <w:rsid w:val="00E83B10"/>
    <w:rsid w:val="00E863AC"/>
    <w:rsid w:val="00E9504F"/>
    <w:rsid w:val="00E970F6"/>
    <w:rsid w:val="00EA1E16"/>
    <w:rsid w:val="00EA4BC8"/>
    <w:rsid w:val="00EB1176"/>
    <w:rsid w:val="00EB2314"/>
    <w:rsid w:val="00EC23FA"/>
    <w:rsid w:val="00EC4012"/>
    <w:rsid w:val="00ED0A40"/>
    <w:rsid w:val="00ED1E89"/>
    <w:rsid w:val="00ED4190"/>
    <w:rsid w:val="00EE5721"/>
    <w:rsid w:val="00EF0E25"/>
    <w:rsid w:val="00EF15B1"/>
    <w:rsid w:val="00EF2E69"/>
    <w:rsid w:val="00EF338E"/>
    <w:rsid w:val="00F02BDB"/>
    <w:rsid w:val="00F12473"/>
    <w:rsid w:val="00F156B9"/>
    <w:rsid w:val="00F301EA"/>
    <w:rsid w:val="00F3033B"/>
    <w:rsid w:val="00F4728B"/>
    <w:rsid w:val="00F5731E"/>
    <w:rsid w:val="00F614A7"/>
    <w:rsid w:val="00F63D8D"/>
    <w:rsid w:val="00F72FD7"/>
    <w:rsid w:val="00F778D8"/>
    <w:rsid w:val="00F83B02"/>
    <w:rsid w:val="00F85273"/>
    <w:rsid w:val="00FA1A8E"/>
    <w:rsid w:val="00FA4782"/>
    <w:rsid w:val="00FB0604"/>
    <w:rsid w:val="00FB3DAA"/>
    <w:rsid w:val="00FC2B72"/>
    <w:rsid w:val="00FC36E0"/>
    <w:rsid w:val="00FC4EA1"/>
    <w:rsid w:val="00FD1DE1"/>
    <w:rsid w:val="00FD394A"/>
    <w:rsid w:val="00FD6547"/>
    <w:rsid w:val="00FE26EB"/>
    <w:rsid w:val="00FF6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62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23C"/>
  </w:style>
  <w:style w:type="paragraph" w:styleId="Footer">
    <w:name w:val="footer"/>
    <w:basedOn w:val="Normal"/>
    <w:link w:val="FooterChar"/>
    <w:uiPriority w:val="99"/>
    <w:unhideWhenUsed/>
    <w:rsid w:val="002D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23C"/>
  </w:style>
  <w:style w:type="character" w:customStyle="1" w:styleId="Heading1Char">
    <w:name w:val="Heading 1 Char"/>
    <w:basedOn w:val="DefaultParagraphFont"/>
    <w:link w:val="Heading1"/>
    <w:uiPriority w:val="9"/>
    <w:rsid w:val="0083625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625D"/>
  </w:style>
  <w:style w:type="paragraph" w:styleId="BalloonText">
    <w:name w:val="Balloon Text"/>
    <w:basedOn w:val="Normal"/>
    <w:link w:val="BalloonTextChar"/>
    <w:uiPriority w:val="99"/>
    <w:semiHidden/>
    <w:unhideWhenUsed/>
    <w:rsid w:val="0080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2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625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2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23C"/>
  </w:style>
  <w:style w:type="paragraph" w:styleId="Footer">
    <w:name w:val="footer"/>
    <w:basedOn w:val="Normal"/>
    <w:link w:val="FooterChar"/>
    <w:uiPriority w:val="99"/>
    <w:unhideWhenUsed/>
    <w:rsid w:val="002D52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23C"/>
  </w:style>
  <w:style w:type="character" w:customStyle="1" w:styleId="Heading1Char">
    <w:name w:val="Heading 1 Char"/>
    <w:basedOn w:val="DefaultParagraphFont"/>
    <w:link w:val="Heading1"/>
    <w:uiPriority w:val="9"/>
    <w:rsid w:val="0083625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625D"/>
  </w:style>
  <w:style w:type="paragraph" w:styleId="BalloonText">
    <w:name w:val="Balloon Text"/>
    <w:basedOn w:val="Normal"/>
    <w:link w:val="BalloonTextChar"/>
    <w:uiPriority w:val="99"/>
    <w:semiHidden/>
    <w:unhideWhenUsed/>
    <w:rsid w:val="008042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42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224993">
      <w:bodyDiv w:val="1"/>
      <w:marLeft w:val="0"/>
      <w:marRight w:val="0"/>
      <w:marTop w:val="0"/>
      <w:marBottom w:val="0"/>
      <w:divBdr>
        <w:top w:val="none" w:sz="0" w:space="0" w:color="auto"/>
        <w:left w:val="none" w:sz="0" w:space="0" w:color="auto"/>
        <w:bottom w:val="none" w:sz="0" w:space="0" w:color="auto"/>
        <w:right w:val="none" w:sz="0" w:space="0" w:color="auto"/>
      </w:divBdr>
    </w:div>
    <w:div w:id="477771943">
      <w:bodyDiv w:val="1"/>
      <w:marLeft w:val="0"/>
      <w:marRight w:val="0"/>
      <w:marTop w:val="0"/>
      <w:marBottom w:val="0"/>
      <w:divBdr>
        <w:top w:val="none" w:sz="0" w:space="0" w:color="auto"/>
        <w:left w:val="none" w:sz="0" w:space="0" w:color="auto"/>
        <w:bottom w:val="none" w:sz="0" w:space="0" w:color="auto"/>
        <w:right w:val="none" w:sz="0" w:space="0" w:color="auto"/>
      </w:divBdr>
    </w:div>
    <w:div w:id="721174761">
      <w:bodyDiv w:val="1"/>
      <w:marLeft w:val="0"/>
      <w:marRight w:val="0"/>
      <w:marTop w:val="0"/>
      <w:marBottom w:val="0"/>
      <w:divBdr>
        <w:top w:val="none" w:sz="0" w:space="0" w:color="auto"/>
        <w:left w:val="none" w:sz="0" w:space="0" w:color="auto"/>
        <w:bottom w:val="none" w:sz="0" w:space="0" w:color="auto"/>
        <w:right w:val="none" w:sz="0" w:space="0" w:color="auto"/>
      </w:divBdr>
    </w:div>
    <w:div w:id="980232191">
      <w:bodyDiv w:val="1"/>
      <w:marLeft w:val="0"/>
      <w:marRight w:val="0"/>
      <w:marTop w:val="0"/>
      <w:marBottom w:val="0"/>
      <w:divBdr>
        <w:top w:val="none" w:sz="0" w:space="0" w:color="auto"/>
        <w:left w:val="none" w:sz="0" w:space="0" w:color="auto"/>
        <w:bottom w:val="none" w:sz="0" w:space="0" w:color="auto"/>
        <w:right w:val="none" w:sz="0" w:space="0" w:color="auto"/>
      </w:divBdr>
    </w:div>
    <w:div w:id="1940869781">
      <w:bodyDiv w:val="1"/>
      <w:marLeft w:val="0"/>
      <w:marRight w:val="0"/>
      <w:marTop w:val="0"/>
      <w:marBottom w:val="0"/>
      <w:divBdr>
        <w:top w:val="none" w:sz="0" w:space="0" w:color="auto"/>
        <w:left w:val="none" w:sz="0" w:space="0" w:color="auto"/>
        <w:bottom w:val="none" w:sz="0" w:space="0" w:color="auto"/>
        <w:right w:val="none" w:sz="0" w:space="0" w:color="auto"/>
      </w:divBdr>
    </w:div>
    <w:div w:id="208352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Nor19</b:Tag>
    <b:SourceType>DocumentFromInternetSite</b:SourceType>
    <b:Guid>{03A64D89-D485-43BE-929A-5F2EB3D172DB}</b:Guid>
    <b:Author>
      <b:Author>
        <b:Corporate>NorthShore University HealthSystem</b:Corporate>
      </b:Author>
    </b:Author>
    <b:Title>Infant Milestones (0-1 Year)</b:Title>
    <b:Year>2019</b:Year>
    <b:URL>https://www.northshore.org/pediatrics/ages-and-milestones/infant/</b:URL>
    <b:RefOrder>1</b:RefOrder>
  </b:Source>
  <b:Source>
    <b:Tag>Bha18</b:Tag>
    <b:SourceType>JournalArticle</b:SourceType>
    <b:Guid>{0664FDA3-FF81-4D3E-BA25-0595219EC04D}</b:Guid>
    <b:Title>Enrich Schematization in Children: Play as The Tool for Cognitive Development</b:Title>
    <b:Year>2018</b:Year>
    <b:Author>
      <b:Author>
        <b:Corporate>Bhagat, V., Haque, M. &amp; Jaalam, K.</b:Corporate>
      </b:Author>
    </b:Author>
    <b:JournalName>Journal of Applied Pharmaceutical Science</b:JournalName>
    <b:Pages>128-131</b:Pages>
    <b:Volume>8</b:Volume>
    <b:Issue>7</b:Issue>
    <b:RefOrder>2</b:RefOrder>
  </b:Source>
  <b:Source>
    <b:Tag>Aca19</b:Tag>
    <b:SourceType>DocumentFromInternetSite</b:SourceType>
    <b:Guid>{E997E603-811B-49E5-AB62-82AC6A26B3C6}</b:Guid>
    <b:Title>Breast Feeding and Complementary Nutrition</b:Title>
    <b:Year>2019</b:Year>
    <b:Author>
      <b:Author>
        <b:Corporate>Academy of Nutrition and Dietetics</b:Corporate>
      </b:Author>
    </b:Author>
    <b:URL>https://www.eatrightpro.org/practice/practice-resources/international-nutrition-pilot-project/breast-feeding-and-complementary-nutrition</b:URL>
    <b:RefOrder>3</b:RefOrder>
  </b:Source>
  <b:Source>
    <b:Tag>Dia18</b:Tag>
    <b:SourceType>JournalArticle</b:SourceType>
    <b:Guid>{C990BB13-72B5-4218-8C01-B2CA700FE257}</b:Guid>
    <b:Title>Down syndrome: An integrative review</b:Title>
    <b:Year>2018</b:Year>
    <b:Author>
      <b:Author>
        <b:Corporate>Diamandopoulos, K. &amp; Green, J.</b:Corporate>
      </b:Author>
    </b:Author>
    <b:JournalName>Journal of Neonatal Nursing</b:JournalName>
    <b:Pages>1-8</b:Pages>
    <b:DOI>Diamandopoulos, K., &amp; Green, J. (2018). Down syndrome: An integrative review. Journal of Neonatal Nursing. doi:10.1016/j.jnn.2018.01.001 </b:DOI>
    <b:RefOrder>4</b:RefOrder>
  </b:Source>
  <b:Source>
    <b:Tag>Res19</b:Tag>
    <b:SourceType>JournalArticle</b:SourceType>
    <b:Guid>{554224F3-EFE8-45DF-84FE-5AF32D952FBE}</b:Guid>
    <b:Author>
      <b:Author>
        <b:NameList>
          <b:Person>
            <b:Last>Resende</b:Last>
            <b:First>Briseida</b:First>
          </b:Person>
        </b:NameList>
      </b:Author>
    </b:Author>
    <b:Title>Infants’ Characteristics and Skills: Dissolving the Nature/Nurture Dichotomy</b:Title>
    <b:JournalName>Temas em Psicologia</b:JournalName>
    <b:Year>2019</b:Year>
    <b:Pages>99-111</b:Pages>
    <b:Volume>27</b:Volume>
    <b:Issue>1</b:Issue>
    <b:RefOrder>5</b:RefOrder>
  </b:Source>
  <b:Source>
    <b:Tag>Zhe16</b:Tag>
    <b:SourceType>JournalArticle</b:SourceType>
    <b:Guid>{FC36E81B-E486-4F76-9A3E-2798BE042BB4}</b:Guid>
    <b:Title>Effects of Environmental Exposures on Fetal and Childhood Growth Trajectories</b:Title>
    <b:Year>2016</b:Year>
    <b:Author>
      <b:Author>
        <b:Corporate>Zheng, T., Zhang, J., Sommer, K., Bassig, B.A., Zhang, X., Braun, J., ..., Kelsey, K.</b:Corporate>
      </b:Author>
    </b:Author>
    <b:JournalName>Annals of Global Health</b:JournalName>
    <b:Pages>41-99</b:Pages>
    <b:Volume>82</b:Volume>
    <b:Issue>1</b:Issue>
    <b:RefOrder>6</b:RefOrder>
  </b:Source>
  <b:Source>
    <b:Tag>Whi17</b:Tag>
    <b:SourceType>JournalArticle</b:SourceType>
    <b:Guid>{48A1CB02-8D22-4059-9F70-2196A0F05F94}</b:Guid>
    <b:Author>
      <b:Author>
        <b:Corporate>Whitburn, L.Y., Jones, L.E., Davey, M. &amp; Small, R.</b:Corporate>
      </b:Author>
    </b:Author>
    <b:Title>The meaning of labour pain: how the social environment and other contextual factors shape women’s experiences</b:Title>
    <b:JournalName>BMC Pregnancy and Childbirth</b:JournalName>
    <b:Year>2017</b:Year>
    <b:Volume>17</b:Volume>
    <b:Issue>1</b:Issue>
    <b:RefOrder>7</b:RefOrder>
  </b:Source>
  <b:Source>
    <b:Tag>USD181</b:Tag>
    <b:SourceType>DocumentFromInternetSite</b:SourceType>
    <b:Guid>{F5803A41-FBB0-4B52-9F2E-2B00DC9B5B36}</b:Guid>
    <b:Title>What are some factors that make a pregnancy high risk?</b:Title>
    <b:Year>2018</b:Year>
    <b:Author>
      <b:Author>
        <b:Corporate>US Department of Health and Human Services</b:Corporate>
      </b:Author>
    </b:Author>
    <b:Month>June</b:Month>
    <b:Day>11</b:Day>
    <b:URL>https://www.nichd.nih.gov/health/topics/high-risk/conditioninfo/factors</b:URL>
    <b:RefOrder>8</b:RefOrder>
  </b:Source>
</b:Sources>
</file>

<file path=customXml/itemProps1.xml><?xml version="1.0" encoding="utf-8"?>
<ds:datastoreItem xmlns:ds="http://schemas.openxmlformats.org/officeDocument/2006/customXml" ds:itemID="{0E83FB82-A56B-4DA4-9A91-FDA83E044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dc:creator>
  <cp:lastModifiedBy>User</cp:lastModifiedBy>
  <cp:revision>2</cp:revision>
  <dcterms:created xsi:type="dcterms:W3CDTF">2019-06-07T07:30:00Z</dcterms:created>
  <dcterms:modified xsi:type="dcterms:W3CDTF">2019-06-07T07:30:00Z</dcterms:modified>
</cp:coreProperties>
</file>